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A193" w14:textId="77777777" w:rsidR="00274233" w:rsidRPr="00D71599" w:rsidRDefault="00274233" w:rsidP="00FE7658">
      <w:pPr>
        <w:spacing w:after="0" w:line="240" w:lineRule="auto"/>
        <w:jc w:val="both"/>
        <w:rPr>
          <w:rFonts w:ascii="Arial" w:hAnsi="Arial" w:cs="Arial"/>
          <w:lang w:val="en-GB"/>
        </w:rPr>
      </w:pPr>
    </w:p>
    <w:p w14:paraId="451574A5" w14:textId="77777777" w:rsidR="000F400D" w:rsidRDefault="000F400D" w:rsidP="00FE7658">
      <w:pPr>
        <w:spacing w:after="0" w:line="240" w:lineRule="auto"/>
        <w:jc w:val="both"/>
        <w:rPr>
          <w:rFonts w:ascii="Arial" w:hAnsi="Arial" w:cs="Arial"/>
          <w:b/>
          <w:bCs/>
          <w:sz w:val="30"/>
          <w:szCs w:val="30"/>
          <w:lang w:val="de-DE"/>
        </w:rPr>
      </w:pPr>
    </w:p>
    <w:p w14:paraId="6328BB86" w14:textId="1D1F47FE" w:rsidR="00274233" w:rsidRPr="00FE7658" w:rsidRDefault="00274233" w:rsidP="00FE7658">
      <w:pPr>
        <w:spacing w:after="0" w:line="240" w:lineRule="auto"/>
        <w:jc w:val="center"/>
        <w:rPr>
          <w:rFonts w:ascii="Arial" w:hAnsi="Arial" w:cs="Arial"/>
          <w:b/>
          <w:sz w:val="32"/>
          <w:szCs w:val="32"/>
          <w:lang w:val="de-CH"/>
        </w:rPr>
      </w:pPr>
      <w:r w:rsidRPr="00FE7658">
        <w:rPr>
          <w:rFonts w:ascii="Arial" w:hAnsi="Arial" w:cs="Arial"/>
          <w:b/>
          <w:bCs/>
          <w:sz w:val="32"/>
          <w:szCs w:val="32"/>
          <w:lang w:val="de-DE"/>
        </w:rPr>
        <w:t>The </w:t>
      </w:r>
      <w:proofErr w:type="spellStart"/>
      <w:r w:rsidRPr="00FE7658">
        <w:rPr>
          <w:rFonts w:ascii="Arial" w:hAnsi="Arial" w:cs="Arial"/>
          <w:b/>
          <w:bCs/>
          <w:sz w:val="32"/>
          <w:szCs w:val="32"/>
          <w:lang w:val="de-DE"/>
        </w:rPr>
        <w:t>Fifth</w:t>
      </w:r>
      <w:proofErr w:type="spellEnd"/>
      <w:r w:rsidRPr="00FE7658">
        <w:rPr>
          <w:rFonts w:ascii="Arial" w:hAnsi="Arial" w:cs="Arial"/>
          <w:b/>
          <w:bCs/>
          <w:sz w:val="32"/>
          <w:szCs w:val="32"/>
          <w:lang w:val="de-DE"/>
        </w:rPr>
        <w:t> Element</w:t>
      </w:r>
    </w:p>
    <w:p w14:paraId="2CAEFEDD" w14:textId="788273FF" w:rsidR="00274233" w:rsidRPr="00755854" w:rsidRDefault="00274233" w:rsidP="00FE7658">
      <w:pPr>
        <w:spacing w:after="0" w:line="240" w:lineRule="auto"/>
        <w:jc w:val="center"/>
        <w:rPr>
          <w:rFonts w:ascii="Arial" w:hAnsi="Arial" w:cs="Arial"/>
          <w:sz w:val="28"/>
          <w:szCs w:val="28"/>
          <w:lang w:val="de-CH"/>
        </w:rPr>
      </w:pPr>
      <w:r w:rsidRPr="00755854">
        <w:rPr>
          <w:rFonts w:ascii="Arial" w:hAnsi="Arial" w:cs="Arial"/>
          <w:sz w:val="28"/>
          <w:szCs w:val="28"/>
          <w:lang w:val="de-DE"/>
        </w:rPr>
        <w:t xml:space="preserve">Die Wetterprognose: </w:t>
      </w:r>
      <w:r w:rsidR="00553E53" w:rsidRPr="00755854">
        <w:rPr>
          <w:rFonts w:ascii="Arial" w:hAnsi="Arial" w:cs="Arial"/>
          <w:sz w:val="28"/>
          <w:szCs w:val="28"/>
          <w:lang w:val="de-DE"/>
        </w:rPr>
        <w:t>s</w:t>
      </w:r>
      <w:r w:rsidRPr="00755854">
        <w:rPr>
          <w:rFonts w:ascii="Arial" w:hAnsi="Arial" w:cs="Arial"/>
          <w:sz w:val="28"/>
          <w:szCs w:val="28"/>
          <w:lang w:val="de-DE"/>
        </w:rPr>
        <w:t>onnig mit Aussicht auf (außerirdischen) Besuch</w:t>
      </w:r>
    </w:p>
    <w:p w14:paraId="144CBCA6" w14:textId="77777777" w:rsidR="00274233" w:rsidRPr="00755854" w:rsidRDefault="00274233" w:rsidP="00FE7658">
      <w:pPr>
        <w:spacing w:after="0" w:line="240" w:lineRule="auto"/>
        <w:jc w:val="center"/>
        <w:rPr>
          <w:rFonts w:ascii="Arial" w:hAnsi="Arial" w:cs="Arial"/>
          <w:sz w:val="24"/>
          <w:szCs w:val="24"/>
          <w:lang w:val="de-CH"/>
        </w:rPr>
      </w:pPr>
      <w:r w:rsidRPr="00755854">
        <w:rPr>
          <w:rFonts w:ascii="Arial" w:hAnsi="Arial" w:cs="Arial"/>
          <w:sz w:val="24"/>
          <w:szCs w:val="24"/>
          <w:lang w:val="de-DE"/>
        </w:rPr>
        <w:t xml:space="preserve">MB&amp;F und </w:t>
      </w:r>
      <w:proofErr w:type="spellStart"/>
      <w:r w:rsidR="00E927D1" w:rsidRPr="00755854">
        <w:rPr>
          <w:rFonts w:ascii="Arial" w:hAnsi="Arial" w:cs="Arial"/>
          <w:sz w:val="24"/>
          <w:szCs w:val="24"/>
          <w:lang w:val="de-DE"/>
        </w:rPr>
        <w:t>L’Epée</w:t>
      </w:r>
      <w:proofErr w:type="spellEnd"/>
      <w:r w:rsidR="00E927D1" w:rsidRPr="00755854">
        <w:rPr>
          <w:rFonts w:ascii="Arial" w:hAnsi="Arial" w:cs="Arial"/>
          <w:sz w:val="24"/>
          <w:szCs w:val="24"/>
          <w:lang w:val="de-DE"/>
        </w:rPr>
        <w:t> 1839</w:t>
      </w:r>
    </w:p>
    <w:p w14:paraId="5EEDE16D" w14:textId="77777777" w:rsidR="00274233" w:rsidRPr="00755854" w:rsidRDefault="00274233" w:rsidP="00FE7658">
      <w:pPr>
        <w:spacing w:after="0" w:line="240" w:lineRule="auto"/>
        <w:jc w:val="both"/>
        <w:rPr>
          <w:rFonts w:ascii="Arial" w:hAnsi="Arial" w:cs="Arial"/>
          <w:lang w:val="de-CH"/>
        </w:rPr>
      </w:pPr>
    </w:p>
    <w:p w14:paraId="66EE0A7B" w14:textId="77777777" w:rsidR="00274233" w:rsidRPr="000F400D" w:rsidRDefault="00274233" w:rsidP="00FE7658">
      <w:pPr>
        <w:spacing w:after="0" w:line="240" w:lineRule="auto"/>
        <w:jc w:val="both"/>
        <w:rPr>
          <w:rFonts w:ascii="Arial" w:hAnsi="Arial" w:cs="Arial"/>
          <w:lang w:val="de-CH"/>
        </w:rPr>
      </w:pPr>
    </w:p>
    <w:p w14:paraId="55150280" w14:textId="43FC911B"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The </w:t>
      </w:r>
      <w:proofErr w:type="spellStart"/>
      <w:r w:rsidRPr="00D71599">
        <w:rPr>
          <w:rFonts w:ascii="Arial" w:hAnsi="Arial" w:cs="Arial"/>
          <w:lang w:val="de-DE"/>
        </w:rPr>
        <w:t>Fifth</w:t>
      </w:r>
      <w:proofErr w:type="spellEnd"/>
      <w:r w:rsidRPr="00D71599">
        <w:rPr>
          <w:rFonts w:ascii="Arial" w:hAnsi="Arial" w:cs="Arial"/>
          <w:lang w:val="de-DE"/>
        </w:rPr>
        <w:t xml:space="preserve"> Element ist eine intergalaktische horologische Wetterstation, die auch ohne Strom präzise Wetterprognosen liefert. Die </w:t>
      </w:r>
      <w:bookmarkStart w:id="0" w:name="_GoBack"/>
      <w:bookmarkEnd w:id="0"/>
      <w:r w:rsidRPr="00D71599">
        <w:rPr>
          <w:rFonts w:ascii="Arial" w:hAnsi="Arial" w:cs="Arial"/>
          <w:lang w:val="de-DE"/>
        </w:rPr>
        <w:t>vier (U</w:t>
      </w:r>
      <w:r w:rsidR="00553E53">
        <w:rPr>
          <w:rFonts w:ascii="Arial" w:hAnsi="Arial" w:cs="Arial"/>
          <w:lang w:val="de-DE"/>
        </w:rPr>
        <w:t>fo</w:t>
      </w:r>
      <w:r w:rsidRPr="00D71599">
        <w:rPr>
          <w:rFonts w:ascii="Arial" w:hAnsi="Arial" w:cs="Arial"/>
          <w:lang w:val="de-DE"/>
        </w:rPr>
        <w:t>-)Elemente: Uhr, Barometer, Hygrometer und Thermometer bilden in ihrem Mutterschiff (gesteuert von Ross, dem außerirdischen Piloten) eine Einheit, die weit mehr ist als die Summe der Einzelteile: The </w:t>
      </w:r>
      <w:proofErr w:type="spellStart"/>
      <w:r w:rsidRPr="00D71599">
        <w:rPr>
          <w:rFonts w:ascii="Arial" w:hAnsi="Arial" w:cs="Arial"/>
          <w:lang w:val="de-DE"/>
        </w:rPr>
        <w:t>Fifth</w:t>
      </w:r>
      <w:proofErr w:type="spellEnd"/>
      <w:r w:rsidRPr="00D71599">
        <w:rPr>
          <w:rFonts w:ascii="Arial" w:hAnsi="Arial" w:cs="Arial"/>
          <w:lang w:val="de-DE"/>
        </w:rPr>
        <w:t> Element.</w:t>
      </w:r>
    </w:p>
    <w:p w14:paraId="220DBEF8" w14:textId="77777777" w:rsidR="00274233" w:rsidRPr="000F400D" w:rsidRDefault="00274233" w:rsidP="00FE7658">
      <w:pPr>
        <w:spacing w:after="0" w:line="240" w:lineRule="auto"/>
        <w:jc w:val="both"/>
        <w:rPr>
          <w:rFonts w:ascii="Arial" w:hAnsi="Arial" w:cs="Arial"/>
          <w:lang w:val="de-CH"/>
        </w:rPr>
      </w:pPr>
    </w:p>
    <w:p w14:paraId="0463FB1A" w14:textId="09E66BAB"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Eine analoge Wetterstation scheint auf den ersten Blick aus der Zeit gefallen zu sein</w:t>
      </w:r>
      <w:r w:rsidR="00553E53">
        <w:rPr>
          <w:rFonts w:ascii="Arial" w:hAnsi="Arial" w:cs="Arial"/>
          <w:lang w:val="de-DE"/>
        </w:rPr>
        <w:t xml:space="preserve"> - </w:t>
      </w:r>
      <w:r w:rsidRPr="00D71599">
        <w:rPr>
          <w:rFonts w:ascii="Arial" w:hAnsi="Arial" w:cs="Arial"/>
          <w:lang w:val="de-DE"/>
        </w:rPr>
        <w:t xml:space="preserve"> The </w:t>
      </w:r>
      <w:proofErr w:type="spellStart"/>
      <w:r w:rsidRPr="00D71599">
        <w:rPr>
          <w:rFonts w:ascii="Arial" w:hAnsi="Arial" w:cs="Arial"/>
          <w:lang w:val="de-DE"/>
        </w:rPr>
        <w:t>Fifth</w:t>
      </w:r>
      <w:proofErr w:type="spellEnd"/>
      <w:r w:rsidRPr="00D71599">
        <w:rPr>
          <w:rFonts w:ascii="Arial" w:hAnsi="Arial" w:cs="Arial"/>
          <w:lang w:val="de-DE"/>
        </w:rPr>
        <w:t> Element funktioniert allerdings auch bei Unwetter und ohne Strombetrieb noch einwandfrei. Und im schlimmsten Fall können Sie auch einfach mit Ross per Anhalter die Erde verlassen.</w:t>
      </w:r>
    </w:p>
    <w:p w14:paraId="0AA4C11B" w14:textId="77777777" w:rsidR="00274233" w:rsidRPr="000F400D" w:rsidRDefault="00274233" w:rsidP="00FE7658">
      <w:pPr>
        <w:spacing w:after="0" w:line="240" w:lineRule="auto"/>
        <w:jc w:val="both"/>
        <w:rPr>
          <w:rFonts w:ascii="Arial" w:hAnsi="Arial" w:cs="Arial"/>
          <w:lang w:val="de-CH"/>
        </w:rPr>
      </w:pPr>
    </w:p>
    <w:p w14:paraId="6D90E62C" w14:textId="2C486986" w:rsidR="00274233" w:rsidRPr="000F400D" w:rsidRDefault="00274233" w:rsidP="00FE7658">
      <w:pPr>
        <w:spacing w:after="0" w:line="240" w:lineRule="auto"/>
        <w:jc w:val="both"/>
        <w:rPr>
          <w:rFonts w:ascii="Arial" w:eastAsia="Times New Roman" w:hAnsi="Arial" w:cs="Arial"/>
          <w:color w:val="000000" w:themeColor="text1"/>
          <w:lang w:val="de-CH"/>
        </w:rPr>
      </w:pPr>
      <w:r w:rsidRPr="00D71599">
        <w:rPr>
          <w:rFonts w:ascii="Arial" w:eastAsia="Times New Roman" w:hAnsi="Arial" w:cs="Arial"/>
          <w:color w:val="000000" w:themeColor="text1"/>
          <w:lang w:val="de-DE"/>
        </w:rPr>
        <w:t xml:space="preserve">MB&amp;F-Gründer Maximilian Büsser hegte schon lange Bewunderung für die Schreibtisch-Wetterstationen aus dem letzten Jahrhundert. Die fruchtlose Suche nach einem passenden klassischen Modell für sich </w:t>
      </w:r>
      <w:r w:rsidR="00553E53">
        <w:rPr>
          <w:rFonts w:ascii="Arial" w:eastAsia="Times New Roman" w:hAnsi="Arial" w:cs="Arial"/>
          <w:color w:val="000000" w:themeColor="text1"/>
          <w:lang w:val="de-DE"/>
        </w:rPr>
        <w:t xml:space="preserve">selbst </w:t>
      </w:r>
      <w:r w:rsidRPr="00D71599">
        <w:rPr>
          <w:rFonts w:ascii="Arial" w:eastAsia="Times New Roman" w:hAnsi="Arial" w:cs="Arial"/>
          <w:color w:val="000000" w:themeColor="text1"/>
          <w:lang w:val="de-DE"/>
        </w:rPr>
        <w:t xml:space="preserve">führte dann zu dem Entschluss, selbst eines zu entwickeln. </w:t>
      </w:r>
    </w:p>
    <w:p w14:paraId="6ADB1D1E" w14:textId="77777777" w:rsidR="00274233" w:rsidRPr="000F400D" w:rsidRDefault="00274233" w:rsidP="00FE7658">
      <w:pPr>
        <w:spacing w:after="0" w:line="240" w:lineRule="auto"/>
        <w:jc w:val="both"/>
        <w:rPr>
          <w:rFonts w:ascii="Arial" w:hAnsi="Arial" w:cs="Arial"/>
          <w:lang w:val="de-CH"/>
        </w:rPr>
      </w:pPr>
    </w:p>
    <w:p w14:paraId="72F900E8" w14:textId="77777777"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Vier abnehmbare und austauschbare Instrumente bilden die Elemente von The </w:t>
      </w:r>
      <w:proofErr w:type="spellStart"/>
      <w:r w:rsidRPr="00D71599">
        <w:rPr>
          <w:rFonts w:ascii="Arial" w:hAnsi="Arial" w:cs="Arial"/>
          <w:b/>
          <w:bCs/>
          <w:lang w:val="de-DE"/>
        </w:rPr>
        <w:t>Fifth</w:t>
      </w:r>
      <w:proofErr w:type="spellEnd"/>
      <w:r w:rsidRPr="00D71599">
        <w:rPr>
          <w:rFonts w:ascii="Arial" w:hAnsi="Arial" w:cs="Arial"/>
          <w:b/>
          <w:bCs/>
          <w:lang w:val="de-DE"/>
        </w:rPr>
        <w:t> Element:</w:t>
      </w:r>
    </w:p>
    <w:p w14:paraId="55A4AB9B" w14:textId="77777777" w:rsidR="00274233" w:rsidRPr="000F400D" w:rsidRDefault="00274233" w:rsidP="00FE7658">
      <w:pPr>
        <w:spacing w:after="0" w:line="240" w:lineRule="auto"/>
        <w:jc w:val="both"/>
        <w:rPr>
          <w:rFonts w:ascii="Arial" w:hAnsi="Arial" w:cs="Arial"/>
          <w:lang w:val="de-CH"/>
        </w:rPr>
      </w:pPr>
    </w:p>
    <w:p w14:paraId="295845BB"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Uhrenelement</w:t>
      </w:r>
    </w:p>
    <w:p w14:paraId="3A77EA68" w14:textId="58EC6434"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 Wetterprognosen auf der Geschwindigkeit von Veränderungen im Zeitverlauf basieren, ist für die Wetterbeobachtung eine präzise Zeitangabe unerlässlich. Für The </w:t>
      </w:r>
      <w:proofErr w:type="spellStart"/>
      <w:r w:rsidRPr="00D71599">
        <w:rPr>
          <w:rFonts w:ascii="Arial" w:hAnsi="Arial" w:cs="Arial"/>
          <w:lang w:val="de-DE"/>
        </w:rPr>
        <w:t>Fifth</w:t>
      </w:r>
      <w:proofErr w:type="spellEnd"/>
      <w:r w:rsidRPr="00D71599">
        <w:rPr>
          <w:rFonts w:ascii="Arial" w:hAnsi="Arial" w:cs="Arial"/>
          <w:lang w:val="de-DE"/>
        </w:rPr>
        <w:t> Element hat 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rPr>
        <w:t xml:space="preserve"> 1839 das hauseigene </w:t>
      </w:r>
      <w:r w:rsidR="00553E53">
        <w:rPr>
          <w:rFonts w:ascii="Arial" w:hAnsi="Arial" w:cs="Arial"/>
          <w:lang w:val="de-DE"/>
        </w:rPr>
        <w:t>8</w:t>
      </w:r>
      <w:r w:rsidRPr="00D71599">
        <w:rPr>
          <w:rFonts w:ascii="Arial" w:hAnsi="Arial" w:cs="Arial"/>
          <w:lang w:val="de-DE"/>
        </w:rPr>
        <w:t>-Tage-Uhrwerk umgearbeitet und skelettiert, um die Transparenz zu erhöhen und visuell zugänglicher zu machen.</w:t>
      </w:r>
    </w:p>
    <w:p w14:paraId="25685899" w14:textId="77777777" w:rsidR="00274233" w:rsidRPr="000F400D" w:rsidRDefault="00274233" w:rsidP="00FE7658">
      <w:pPr>
        <w:spacing w:after="0" w:line="240" w:lineRule="auto"/>
        <w:jc w:val="both"/>
        <w:rPr>
          <w:rFonts w:ascii="Arial" w:hAnsi="Arial" w:cs="Arial"/>
          <w:lang w:val="de-CH"/>
        </w:rPr>
      </w:pPr>
    </w:p>
    <w:p w14:paraId="2F1B9DA1"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Barometerelement</w:t>
      </w:r>
    </w:p>
    <w:p w14:paraId="517AFE3B"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Das Barometer misst den Luftdruck und damit die entscheidende Größe für jede Wetterprognose: Grundsätzlich gilt, dass steigender Luftdruck auf heiteres und sinkender Luftdruck auf schlechtes Wetter hindeutet. Je schneller sich der Luftdruck verändert, desto extremer ist das zu erwartende Wetter.</w:t>
      </w:r>
    </w:p>
    <w:p w14:paraId="767807FB" w14:textId="77777777" w:rsidR="00274233" w:rsidRPr="000F400D" w:rsidRDefault="00274233" w:rsidP="00FE7658">
      <w:pPr>
        <w:spacing w:after="0" w:line="240" w:lineRule="auto"/>
        <w:jc w:val="both"/>
        <w:rPr>
          <w:rFonts w:ascii="Arial" w:hAnsi="Arial" w:cs="Arial"/>
          <w:lang w:val="de-CH"/>
        </w:rPr>
      </w:pPr>
    </w:p>
    <w:p w14:paraId="75D70D42"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Hygrometerelement</w:t>
      </w:r>
    </w:p>
    <w:p w14:paraId="56249E87"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Das Hygrometer misst den Wasserdampfgehalt der Luft und zeigt an, wie viel Prozent des bei einer bestimmten Temperatur maximal möglichen Feuchtigkeitsgehalts erreicht sind.</w:t>
      </w:r>
    </w:p>
    <w:p w14:paraId="55E27D21" w14:textId="77777777" w:rsidR="00274233" w:rsidRPr="000F400D" w:rsidRDefault="00274233" w:rsidP="00FE7658">
      <w:pPr>
        <w:spacing w:after="0" w:line="240" w:lineRule="auto"/>
        <w:jc w:val="both"/>
        <w:rPr>
          <w:rFonts w:ascii="Arial" w:hAnsi="Arial" w:cs="Arial"/>
          <w:lang w:val="de-CH"/>
        </w:rPr>
      </w:pPr>
    </w:p>
    <w:p w14:paraId="6CE73DE4"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b/>
          <w:bCs/>
          <w:lang w:val="de-DE"/>
        </w:rPr>
        <w:t>Thermometerelement</w:t>
      </w:r>
    </w:p>
    <w:p w14:paraId="7E3E4B09" w14:textId="7896AB43"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 xml:space="preserve">Thermometer messen nicht einfach die Temperatur, sondern die mittlere kinetische Energie einer Substanz: </w:t>
      </w:r>
      <w:r w:rsidR="00553E53">
        <w:rPr>
          <w:rFonts w:ascii="Arial" w:hAnsi="Arial" w:cs="Arial"/>
          <w:lang w:val="de-DE"/>
        </w:rPr>
        <w:t>j</w:t>
      </w:r>
      <w:r w:rsidRPr="00D71599">
        <w:rPr>
          <w:rFonts w:ascii="Arial" w:hAnsi="Arial" w:cs="Arial"/>
          <w:lang w:val="de-DE"/>
        </w:rPr>
        <w:t>e höher die Temperatur, desto höher die Energie. Ein Thermometer ist also grundsätzlich eine Energiereserveanzeige für die Energie in der uns umgebenden Atmosphäre.</w:t>
      </w:r>
    </w:p>
    <w:p w14:paraId="36D1982C"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br/>
        <w:t>The </w:t>
      </w:r>
      <w:proofErr w:type="spellStart"/>
      <w:r w:rsidRPr="00D71599">
        <w:rPr>
          <w:rFonts w:ascii="Arial" w:hAnsi="Arial" w:cs="Arial"/>
          <w:lang w:val="de-DE"/>
        </w:rPr>
        <w:t>Fifth</w:t>
      </w:r>
      <w:proofErr w:type="spellEnd"/>
      <w:r w:rsidRPr="00D71599">
        <w:rPr>
          <w:rFonts w:ascii="Arial" w:hAnsi="Arial" w:cs="Arial"/>
          <w:lang w:val="de-DE"/>
        </w:rPr>
        <w:t> Element kombiniert alle Funktionen, die für zuverlässige Wetterprognosen erforderlich sind, mit einem verspielten und fantasievollen Design. Realisiert werden konnte die Weltraum-Wetterstation jedoch nur dank 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rPr>
        <w:t> 1839: Die Manufaktur übernahm die Präzisionsfertigung der verschlungenen Bogen und Kreise der großen Stützstruktur. Das Mutterschiff und die austauschbaren Elemente bestehen aus über 500 Einzelteilen – das sind mehr als bei vielen großen Komplikationen!</w:t>
      </w:r>
    </w:p>
    <w:p w14:paraId="21C7AC39" w14:textId="77777777" w:rsidR="00274233" w:rsidRPr="000F400D" w:rsidRDefault="00274233" w:rsidP="00FE7658">
      <w:pPr>
        <w:spacing w:after="0" w:line="240" w:lineRule="auto"/>
        <w:jc w:val="both"/>
        <w:rPr>
          <w:rFonts w:ascii="Arial" w:hAnsi="Arial" w:cs="Arial"/>
          <w:lang w:val="de-CH"/>
        </w:rPr>
      </w:pPr>
    </w:p>
    <w:p w14:paraId="0426D131" w14:textId="36FB0934"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Es gibt noch eine Besonderheit, die MB&amp;F heimlich in alle Maschinen einbaut: die Fähigkeit, Sie zum Schmunzeln zu bringen. Bei The </w:t>
      </w:r>
      <w:proofErr w:type="spellStart"/>
      <w:r w:rsidRPr="00D71599">
        <w:rPr>
          <w:rFonts w:ascii="Arial" w:hAnsi="Arial" w:cs="Arial"/>
          <w:lang w:val="de-DE"/>
        </w:rPr>
        <w:t>Fifth</w:t>
      </w:r>
      <w:proofErr w:type="spellEnd"/>
      <w:r w:rsidRPr="00D71599">
        <w:rPr>
          <w:rFonts w:ascii="Arial" w:hAnsi="Arial" w:cs="Arial"/>
          <w:lang w:val="de-DE"/>
        </w:rPr>
        <w:t> Element ist Ross dafür zuständig: Dank seines eigenen luftregulierten Uhrwerks mit Handaufzug umkreist der außerirdische Pilot das U</w:t>
      </w:r>
      <w:r w:rsidR="00553E53">
        <w:rPr>
          <w:rFonts w:ascii="Arial" w:hAnsi="Arial" w:cs="Arial"/>
          <w:lang w:val="de-DE"/>
        </w:rPr>
        <w:t>fo</w:t>
      </w:r>
      <w:r w:rsidRPr="00D71599">
        <w:rPr>
          <w:rFonts w:ascii="Arial" w:hAnsi="Arial" w:cs="Arial"/>
          <w:lang w:val="de-DE"/>
        </w:rPr>
        <w:t>-Cockpit, um nach Wolken und feindseligen Angreifern Ausschau zu halten.</w:t>
      </w:r>
    </w:p>
    <w:p w14:paraId="6033E70B" w14:textId="77777777" w:rsidR="00274233" w:rsidRPr="000F400D" w:rsidRDefault="00274233" w:rsidP="00FE7658">
      <w:pPr>
        <w:spacing w:after="0" w:line="240" w:lineRule="auto"/>
        <w:jc w:val="both"/>
        <w:rPr>
          <w:rFonts w:ascii="Arial" w:hAnsi="Arial" w:cs="Arial"/>
          <w:lang w:val="de-CH"/>
        </w:rPr>
      </w:pPr>
    </w:p>
    <w:p w14:paraId="42336B36" w14:textId="3AC510D6" w:rsidR="00274233" w:rsidRPr="000F400D" w:rsidRDefault="00274233" w:rsidP="00FE7658">
      <w:pPr>
        <w:spacing w:line="240" w:lineRule="auto"/>
        <w:jc w:val="both"/>
        <w:rPr>
          <w:rFonts w:ascii="Arial" w:hAnsi="Arial" w:cs="Arial"/>
          <w:i/>
          <w:lang w:val="de-CH"/>
        </w:rPr>
      </w:pPr>
      <w:r w:rsidRPr="00D71599">
        <w:rPr>
          <w:rFonts w:ascii="Arial" w:hAnsi="Arial" w:cs="Arial"/>
          <w:b/>
          <w:bCs/>
          <w:lang w:val="de-DE"/>
        </w:rPr>
        <w:t>The </w:t>
      </w:r>
      <w:proofErr w:type="spellStart"/>
      <w:r w:rsidRPr="00D71599">
        <w:rPr>
          <w:rFonts w:ascii="Arial" w:hAnsi="Arial" w:cs="Arial"/>
          <w:b/>
          <w:bCs/>
          <w:lang w:val="de-DE"/>
        </w:rPr>
        <w:t>Fifth</w:t>
      </w:r>
      <w:proofErr w:type="spellEnd"/>
      <w:r w:rsidRPr="00D71599">
        <w:rPr>
          <w:rFonts w:ascii="Arial" w:hAnsi="Arial" w:cs="Arial"/>
          <w:b/>
          <w:bCs/>
          <w:lang w:val="de-DE"/>
        </w:rPr>
        <w:t> Element wird in drei limitierten Editionen von je 18 Stück in Schwarz, Silber und Blau gefertigt.</w:t>
      </w:r>
    </w:p>
    <w:p w14:paraId="49A4C4C4" w14:textId="77777777" w:rsidR="00274233" w:rsidRPr="000F400D" w:rsidRDefault="00274233" w:rsidP="00FE7658">
      <w:pPr>
        <w:spacing w:after="0" w:line="240" w:lineRule="auto"/>
        <w:jc w:val="both"/>
        <w:rPr>
          <w:rFonts w:ascii="Arial" w:hAnsi="Arial" w:cs="Arial"/>
          <w:b/>
          <w:lang w:val="de-CH"/>
        </w:rPr>
      </w:pPr>
    </w:p>
    <w:p w14:paraId="01C652B7" w14:textId="77777777" w:rsidR="00A84781" w:rsidRDefault="00A84781" w:rsidP="00FE7658">
      <w:pPr>
        <w:pStyle w:val="Sansinterligne"/>
        <w:spacing w:before="240"/>
        <w:jc w:val="both"/>
        <w:outlineLvl w:val="0"/>
        <w:rPr>
          <w:rFonts w:ascii="Arial" w:hAnsi="Arial" w:cs="Arial"/>
          <w:b/>
          <w:bCs/>
          <w:sz w:val="28"/>
          <w:szCs w:val="28"/>
          <w:lang w:val="de-DE"/>
        </w:rPr>
      </w:pPr>
    </w:p>
    <w:p w14:paraId="305FE935" w14:textId="77777777" w:rsidR="00A84781" w:rsidRDefault="00A84781" w:rsidP="00FE7658">
      <w:pPr>
        <w:pStyle w:val="Sansinterligne"/>
        <w:spacing w:before="240"/>
        <w:jc w:val="both"/>
        <w:outlineLvl w:val="0"/>
        <w:rPr>
          <w:rFonts w:ascii="Arial" w:hAnsi="Arial" w:cs="Arial"/>
          <w:b/>
          <w:bCs/>
          <w:sz w:val="28"/>
          <w:szCs w:val="28"/>
          <w:lang w:val="de-DE"/>
        </w:rPr>
      </w:pPr>
    </w:p>
    <w:p w14:paraId="6A826EF8" w14:textId="77777777" w:rsidR="00A84781" w:rsidRDefault="00A84781" w:rsidP="00FE7658">
      <w:pPr>
        <w:pStyle w:val="Sansinterligne"/>
        <w:spacing w:before="240"/>
        <w:jc w:val="both"/>
        <w:outlineLvl w:val="0"/>
        <w:rPr>
          <w:rFonts w:ascii="Arial" w:hAnsi="Arial" w:cs="Arial"/>
          <w:b/>
          <w:bCs/>
          <w:sz w:val="28"/>
          <w:szCs w:val="28"/>
          <w:lang w:val="de-DE"/>
        </w:rPr>
      </w:pPr>
    </w:p>
    <w:p w14:paraId="28E81356" w14:textId="77777777" w:rsidR="00A84781" w:rsidRDefault="00A84781" w:rsidP="00FE7658">
      <w:pPr>
        <w:pStyle w:val="Sansinterligne"/>
        <w:spacing w:before="240"/>
        <w:jc w:val="both"/>
        <w:outlineLvl w:val="0"/>
        <w:rPr>
          <w:rFonts w:ascii="Arial" w:hAnsi="Arial" w:cs="Arial"/>
          <w:b/>
          <w:bCs/>
          <w:sz w:val="28"/>
          <w:szCs w:val="28"/>
          <w:lang w:val="de-DE"/>
        </w:rPr>
      </w:pPr>
    </w:p>
    <w:p w14:paraId="6A3A8BA7" w14:textId="77777777" w:rsidR="00A84781" w:rsidRDefault="00A84781" w:rsidP="00FE7658">
      <w:pPr>
        <w:pStyle w:val="Sansinterligne"/>
        <w:spacing w:before="240"/>
        <w:jc w:val="both"/>
        <w:outlineLvl w:val="0"/>
        <w:rPr>
          <w:rFonts w:ascii="Arial" w:hAnsi="Arial" w:cs="Arial"/>
          <w:b/>
          <w:bCs/>
          <w:sz w:val="28"/>
          <w:szCs w:val="28"/>
          <w:lang w:val="de-DE"/>
        </w:rPr>
      </w:pPr>
    </w:p>
    <w:p w14:paraId="630C7576" w14:textId="77777777" w:rsidR="00A84781" w:rsidRDefault="00A84781" w:rsidP="00FE7658">
      <w:pPr>
        <w:pStyle w:val="Sansinterligne"/>
        <w:spacing w:before="240"/>
        <w:jc w:val="both"/>
        <w:outlineLvl w:val="0"/>
        <w:rPr>
          <w:rFonts w:ascii="Arial" w:hAnsi="Arial" w:cs="Arial"/>
          <w:b/>
          <w:bCs/>
          <w:sz w:val="28"/>
          <w:szCs w:val="28"/>
          <w:lang w:val="de-DE"/>
        </w:rPr>
      </w:pPr>
    </w:p>
    <w:p w14:paraId="70030A01" w14:textId="77777777" w:rsidR="00A84781" w:rsidRDefault="00A84781" w:rsidP="00FE7658">
      <w:pPr>
        <w:pStyle w:val="Sansinterligne"/>
        <w:spacing w:before="240"/>
        <w:jc w:val="both"/>
        <w:outlineLvl w:val="0"/>
        <w:rPr>
          <w:rFonts w:ascii="Arial" w:hAnsi="Arial" w:cs="Arial"/>
          <w:b/>
          <w:bCs/>
          <w:sz w:val="28"/>
          <w:szCs w:val="28"/>
          <w:lang w:val="de-DE"/>
        </w:rPr>
      </w:pPr>
    </w:p>
    <w:p w14:paraId="0686748E" w14:textId="77777777" w:rsidR="00A84781" w:rsidRDefault="00A84781" w:rsidP="00FE7658">
      <w:pPr>
        <w:spacing w:after="0" w:line="240" w:lineRule="auto"/>
        <w:jc w:val="both"/>
        <w:rPr>
          <w:rFonts w:ascii="Arial" w:hAnsi="Arial" w:cs="Arial"/>
          <w:b/>
          <w:bCs/>
          <w:sz w:val="28"/>
          <w:szCs w:val="28"/>
          <w:lang w:val="de-DE"/>
        </w:rPr>
      </w:pPr>
      <w:r>
        <w:rPr>
          <w:rFonts w:ascii="Arial" w:hAnsi="Arial" w:cs="Arial"/>
          <w:b/>
          <w:bCs/>
          <w:sz w:val="28"/>
          <w:szCs w:val="28"/>
          <w:lang w:val="de-DE"/>
        </w:rPr>
        <w:br w:type="page"/>
      </w:r>
    </w:p>
    <w:p w14:paraId="511D7E5A" w14:textId="3FA3B5E9" w:rsidR="00274233" w:rsidRPr="00FE7658" w:rsidRDefault="00274233" w:rsidP="00FE7658">
      <w:pPr>
        <w:pStyle w:val="Sansinterligne"/>
        <w:spacing w:before="240"/>
        <w:jc w:val="both"/>
        <w:outlineLvl w:val="0"/>
        <w:rPr>
          <w:rFonts w:ascii="Arial" w:hAnsi="Arial" w:cs="Arial"/>
          <w:sz w:val="28"/>
          <w:szCs w:val="28"/>
          <w:lang w:val="de-CH"/>
        </w:rPr>
      </w:pPr>
      <w:r w:rsidRPr="00FE7658">
        <w:rPr>
          <w:rFonts w:ascii="Arial" w:hAnsi="Arial" w:cs="Arial"/>
          <w:b/>
          <w:bCs/>
          <w:sz w:val="28"/>
          <w:szCs w:val="28"/>
          <w:lang w:val="de-CH"/>
        </w:rPr>
        <w:lastRenderedPageBreak/>
        <w:t>The </w:t>
      </w:r>
      <w:proofErr w:type="spellStart"/>
      <w:r w:rsidRPr="00FE7658">
        <w:rPr>
          <w:rFonts w:ascii="Arial" w:hAnsi="Arial" w:cs="Arial"/>
          <w:b/>
          <w:bCs/>
          <w:sz w:val="28"/>
          <w:szCs w:val="28"/>
          <w:lang w:val="de-CH"/>
        </w:rPr>
        <w:t>Fifth</w:t>
      </w:r>
      <w:proofErr w:type="spellEnd"/>
      <w:r w:rsidRPr="00FE7658">
        <w:rPr>
          <w:rFonts w:ascii="Arial" w:hAnsi="Arial" w:cs="Arial"/>
          <w:b/>
          <w:bCs/>
          <w:sz w:val="28"/>
          <w:szCs w:val="28"/>
          <w:lang w:val="de-CH"/>
        </w:rPr>
        <w:t> Element im Detail</w:t>
      </w:r>
    </w:p>
    <w:p w14:paraId="738512CA" w14:textId="77777777" w:rsidR="00274233" w:rsidRPr="00FE7658" w:rsidRDefault="00274233" w:rsidP="00FE7658">
      <w:pPr>
        <w:spacing w:after="0" w:line="240" w:lineRule="auto"/>
        <w:jc w:val="both"/>
        <w:rPr>
          <w:rFonts w:ascii="Arial" w:hAnsi="Arial" w:cs="Arial"/>
          <w:lang w:val="de-CH"/>
        </w:rPr>
      </w:pPr>
    </w:p>
    <w:p w14:paraId="532ED641" w14:textId="77777777" w:rsidR="00274233" w:rsidRPr="00FE7658" w:rsidRDefault="00274233" w:rsidP="00FE7658">
      <w:pPr>
        <w:spacing w:after="0" w:line="240" w:lineRule="auto"/>
        <w:jc w:val="both"/>
        <w:rPr>
          <w:rFonts w:ascii="Arial" w:hAnsi="Arial" w:cs="Arial"/>
          <w:b/>
          <w:lang w:val="de-CH"/>
        </w:rPr>
      </w:pPr>
    </w:p>
    <w:p w14:paraId="46DE53A7" w14:textId="77777777"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Inspiration und Design</w:t>
      </w:r>
    </w:p>
    <w:p w14:paraId="5A3C17EA" w14:textId="77777777" w:rsidR="00274233" w:rsidRPr="000F400D" w:rsidRDefault="00274233" w:rsidP="00FE7658">
      <w:pPr>
        <w:spacing w:after="0" w:line="240" w:lineRule="auto"/>
        <w:jc w:val="both"/>
        <w:rPr>
          <w:rFonts w:ascii="Arial" w:hAnsi="Arial" w:cs="Arial"/>
          <w:b/>
          <w:lang w:val="de-CH"/>
        </w:rPr>
      </w:pPr>
    </w:p>
    <w:p w14:paraId="4E6E5B93" w14:textId="7AC815F3"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MB&amp;F-Gründer Maximilian Büsser war lange auf der Suche nach einer schönen klassischen Wetterstation für seinen Schreibtisch, fand aber nie eine, die alle seine Erwartungen erfüllt</w:t>
      </w:r>
      <w:r w:rsidR="00553E53">
        <w:rPr>
          <w:rFonts w:ascii="Arial" w:hAnsi="Arial" w:cs="Arial"/>
          <w:lang w:val="de-DE"/>
        </w:rPr>
        <w:t xml:space="preserve">, </w:t>
      </w:r>
      <w:r w:rsidRPr="00D71599">
        <w:rPr>
          <w:rFonts w:ascii="Arial" w:hAnsi="Arial" w:cs="Arial"/>
          <w:lang w:val="de-DE"/>
        </w:rPr>
        <w:t xml:space="preserve">und begann daher gemeinsam mit dem damaligen hausinternen Designer Stefano </w:t>
      </w:r>
      <w:proofErr w:type="spellStart"/>
      <w:r w:rsidRPr="00D71599">
        <w:rPr>
          <w:rFonts w:ascii="Arial" w:hAnsi="Arial" w:cs="Arial"/>
          <w:lang w:val="de-DE"/>
        </w:rPr>
        <w:t>Panterotto</w:t>
      </w:r>
      <w:proofErr w:type="spellEnd"/>
      <w:r w:rsidRPr="00D71599">
        <w:rPr>
          <w:rFonts w:ascii="Arial" w:hAnsi="Arial" w:cs="Arial"/>
          <w:lang w:val="de-DE"/>
        </w:rPr>
        <w:t xml:space="preserve"> an einem eigenen Entwurf zu arbeiten</w:t>
      </w:r>
      <w:r w:rsidRPr="00601207">
        <w:rPr>
          <w:rFonts w:ascii="Arial" w:hAnsi="Arial" w:cs="Arial"/>
          <w:lang w:val="de-DE"/>
        </w:rPr>
        <w:t>. The </w:t>
      </w:r>
      <w:proofErr w:type="spellStart"/>
      <w:r w:rsidRPr="00601207">
        <w:rPr>
          <w:rFonts w:ascii="Arial" w:hAnsi="Arial" w:cs="Arial"/>
          <w:lang w:val="de-DE"/>
        </w:rPr>
        <w:t>Fifth</w:t>
      </w:r>
      <w:proofErr w:type="spellEnd"/>
      <w:r w:rsidRPr="00601207">
        <w:rPr>
          <w:rFonts w:ascii="Arial" w:hAnsi="Arial" w:cs="Arial"/>
          <w:lang w:val="de-DE"/>
        </w:rPr>
        <w:t> Element vereint das Design, das aus den U</w:t>
      </w:r>
      <w:r w:rsidR="00553E53" w:rsidRPr="00601207">
        <w:rPr>
          <w:rFonts w:ascii="Arial" w:hAnsi="Arial" w:cs="Arial"/>
          <w:lang w:val="de-DE"/>
        </w:rPr>
        <w:t>fo</w:t>
      </w:r>
      <w:r w:rsidRPr="00601207">
        <w:rPr>
          <w:rFonts w:ascii="Arial" w:hAnsi="Arial" w:cs="Arial"/>
          <w:lang w:val="de-DE"/>
        </w:rPr>
        <w:t xml:space="preserve">-Filmen, -Büchern und -Comics der </w:t>
      </w:r>
      <w:r w:rsidR="00601207" w:rsidRPr="00601207">
        <w:rPr>
          <w:rFonts w:ascii="Arial" w:hAnsi="Arial" w:cs="Arial"/>
          <w:lang w:val="de-DE"/>
        </w:rPr>
        <w:t>19</w:t>
      </w:r>
      <w:r w:rsidRPr="00601207">
        <w:rPr>
          <w:rFonts w:ascii="Arial" w:hAnsi="Arial" w:cs="Arial"/>
          <w:lang w:val="de-DE"/>
        </w:rPr>
        <w:t>50</w:t>
      </w:r>
      <w:r w:rsidR="00601207" w:rsidRPr="00601207">
        <w:rPr>
          <w:rFonts w:ascii="Arial" w:hAnsi="Arial" w:cs="Arial"/>
          <w:lang w:val="de-DE"/>
        </w:rPr>
        <w:t>-60</w:t>
      </w:r>
      <w:r w:rsidRPr="00601207">
        <w:rPr>
          <w:rFonts w:ascii="Arial" w:hAnsi="Arial" w:cs="Arial"/>
          <w:lang w:val="de-DE"/>
        </w:rPr>
        <w:t>er-Jahre bekannt ist</w:t>
      </w:r>
      <w:r w:rsidRPr="00D71599">
        <w:rPr>
          <w:rFonts w:ascii="Arial" w:hAnsi="Arial" w:cs="Arial"/>
          <w:lang w:val="de-DE"/>
        </w:rPr>
        <w:t>, mit den Funktionen einer Wetterstation für den Schreibtisch, die vor der Ära der Wetter-Apps noch so beliebt war.</w:t>
      </w:r>
    </w:p>
    <w:p w14:paraId="7ABC01FF" w14:textId="77777777" w:rsidR="00274233" w:rsidRPr="000F400D" w:rsidRDefault="00274233" w:rsidP="00FE7658">
      <w:pPr>
        <w:spacing w:after="0" w:line="240" w:lineRule="auto"/>
        <w:jc w:val="both"/>
        <w:rPr>
          <w:rFonts w:ascii="Arial" w:hAnsi="Arial" w:cs="Arial"/>
          <w:lang w:val="de-CH"/>
        </w:rPr>
      </w:pPr>
    </w:p>
    <w:p w14:paraId="19A58D8C"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 xml:space="preserve">Das Team beschäftigte sich eingehend mit den Wetterstationen der vergangenen 100 Jahre, mit den Konzepten von Transparenz, </w:t>
      </w:r>
      <w:proofErr w:type="spellStart"/>
      <w:r w:rsidRPr="00D71599">
        <w:rPr>
          <w:rFonts w:ascii="Arial" w:hAnsi="Arial" w:cs="Arial"/>
          <w:lang w:val="de-DE"/>
        </w:rPr>
        <w:t>Biomorphismus</w:t>
      </w:r>
      <w:proofErr w:type="spellEnd"/>
      <w:r w:rsidRPr="00D71599">
        <w:rPr>
          <w:rFonts w:ascii="Arial" w:hAnsi="Arial" w:cs="Arial"/>
          <w:lang w:val="de-DE"/>
        </w:rPr>
        <w:t xml:space="preserve"> sowie von Inklusion und Schwarmverhalten in der Tier-/Insektenwelt.</w:t>
      </w:r>
    </w:p>
    <w:p w14:paraId="7F33FBB6" w14:textId="77777777" w:rsidR="00274233" w:rsidRPr="000F400D" w:rsidRDefault="00274233" w:rsidP="00FE7658">
      <w:pPr>
        <w:spacing w:after="0" w:line="240" w:lineRule="auto"/>
        <w:jc w:val="both"/>
        <w:rPr>
          <w:rFonts w:ascii="Arial" w:hAnsi="Arial" w:cs="Arial"/>
          <w:lang w:val="de-CH"/>
        </w:rPr>
      </w:pPr>
    </w:p>
    <w:p w14:paraId="084C7CBE" w14:textId="472F87C3"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Obwohl The </w:t>
      </w:r>
      <w:proofErr w:type="spellStart"/>
      <w:r w:rsidRPr="00D71599">
        <w:rPr>
          <w:rFonts w:ascii="Arial" w:hAnsi="Arial" w:cs="Arial"/>
          <w:lang w:val="de-DE"/>
        </w:rPr>
        <w:t>Fifth</w:t>
      </w:r>
      <w:proofErr w:type="spellEnd"/>
      <w:r w:rsidRPr="00D71599">
        <w:rPr>
          <w:rFonts w:ascii="Arial" w:hAnsi="Arial" w:cs="Arial"/>
          <w:lang w:val="de-DE"/>
        </w:rPr>
        <w:t> Element mehr darstellt als die Summe der einzelnen Elemente, sollte doch auch jedes Element für sich genommen überzeugen. Das Team wählte die Elemente aus, beschäftigte sich mit ihrer Geschichte und lotete aus, wie sie auf außergewöhnliche Weise präsentiert werden k</w:t>
      </w:r>
      <w:r w:rsidR="00553E53">
        <w:rPr>
          <w:rFonts w:ascii="Arial" w:hAnsi="Arial" w:cs="Arial"/>
          <w:lang w:val="de-DE"/>
        </w:rPr>
        <w:t>önnen</w:t>
      </w:r>
      <w:r w:rsidRPr="00D71599">
        <w:rPr>
          <w:rFonts w:ascii="Arial" w:hAnsi="Arial" w:cs="Arial"/>
          <w:lang w:val="de-DE"/>
        </w:rPr>
        <w:t>, ohne mechanische Merkmale zu verdecken.</w:t>
      </w:r>
    </w:p>
    <w:p w14:paraId="795A2FCE" w14:textId="77777777" w:rsidR="00274233" w:rsidRPr="000F400D" w:rsidRDefault="00274233" w:rsidP="00FE7658">
      <w:pPr>
        <w:spacing w:after="0" w:line="240" w:lineRule="auto"/>
        <w:jc w:val="both"/>
        <w:rPr>
          <w:rFonts w:ascii="Arial" w:hAnsi="Arial" w:cs="Arial"/>
          <w:lang w:val="de-CH"/>
        </w:rPr>
      </w:pPr>
    </w:p>
    <w:p w14:paraId="13E8E72D" w14:textId="4A1773E1"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Nachdem die vier Elemente festgelegt worden waren, war der nächste Schritt das Design von The </w:t>
      </w:r>
      <w:proofErr w:type="spellStart"/>
      <w:r w:rsidRPr="00D71599">
        <w:rPr>
          <w:rFonts w:ascii="Arial" w:hAnsi="Arial" w:cs="Arial"/>
          <w:lang w:val="de-DE"/>
        </w:rPr>
        <w:t>Fifth</w:t>
      </w:r>
      <w:proofErr w:type="spellEnd"/>
      <w:r w:rsidRPr="00D71599">
        <w:rPr>
          <w:rFonts w:ascii="Arial" w:hAnsi="Arial" w:cs="Arial"/>
          <w:lang w:val="de-DE"/>
        </w:rPr>
        <w:t xml:space="preserve"> Element, </w:t>
      </w:r>
      <w:r w:rsidR="00553E53">
        <w:rPr>
          <w:rFonts w:ascii="Arial" w:hAnsi="Arial" w:cs="Arial"/>
          <w:lang w:val="de-DE"/>
        </w:rPr>
        <w:t>also der</w:t>
      </w:r>
      <w:r w:rsidRPr="00D71599">
        <w:rPr>
          <w:rFonts w:ascii="Arial" w:hAnsi="Arial" w:cs="Arial"/>
          <w:lang w:val="de-DE"/>
        </w:rPr>
        <w:t xml:space="preserve"> </w:t>
      </w:r>
      <w:r w:rsidRPr="00601207">
        <w:rPr>
          <w:rFonts w:ascii="Arial" w:hAnsi="Arial" w:cs="Arial"/>
          <w:lang w:val="de-DE"/>
        </w:rPr>
        <w:t xml:space="preserve">Auflagefläche für die Elemente. Die Herausforderung hierbei bestand darin, ein archetypisches UFO der </w:t>
      </w:r>
      <w:r w:rsidR="00601207" w:rsidRPr="00601207">
        <w:rPr>
          <w:rFonts w:ascii="Arial" w:hAnsi="Arial" w:cs="Arial"/>
          <w:lang w:val="de-DE"/>
        </w:rPr>
        <w:t>1950-</w:t>
      </w:r>
      <w:r w:rsidRPr="00601207">
        <w:rPr>
          <w:rFonts w:ascii="Arial" w:hAnsi="Arial" w:cs="Arial"/>
          <w:lang w:val="de-DE"/>
        </w:rPr>
        <w:t>60er-Jahre</w:t>
      </w:r>
      <w:r w:rsidRPr="00D71599">
        <w:rPr>
          <w:rFonts w:ascii="Arial" w:hAnsi="Arial" w:cs="Arial"/>
          <w:lang w:val="de-DE"/>
        </w:rPr>
        <w:t xml:space="preserve"> zu schaffen, ohne die Sicht auf die vier Elemente zu verdecken.</w:t>
      </w:r>
    </w:p>
    <w:p w14:paraId="68F96E34" w14:textId="77777777" w:rsidR="00274233" w:rsidRPr="000F400D" w:rsidRDefault="00274233" w:rsidP="00FE7658">
      <w:pPr>
        <w:spacing w:after="0" w:line="240" w:lineRule="auto"/>
        <w:jc w:val="both"/>
        <w:rPr>
          <w:rFonts w:ascii="Arial" w:hAnsi="Arial" w:cs="Arial"/>
          <w:lang w:val="de-CH"/>
        </w:rPr>
      </w:pPr>
    </w:p>
    <w:p w14:paraId="4405BE52"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Vor der Entscheidung für das endgültige Design wurden unterschiedliche Strukturen und Formen erprobt, unter anderem auch eine vertikale Anordnung. Das war allerdings noch nicht der letzte Schritt, da der erste Prototyp für MB&amp;F nicht modern genug war und noch einmal optimiert werden musste.</w:t>
      </w:r>
    </w:p>
    <w:p w14:paraId="2B632C2D" w14:textId="77777777" w:rsidR="00274233" w:rsidRPr="000F400D" w:rsidRDefault="00274233" w:rsidP="00FE7658">
      <w:pPr>
        <w:spacing w:after="0" w:line="240" w:lineRule="auto"/>
        <w:jc w:val="both"/>
        <w:rPr>
          <w:rFonts w:ascii="Arial" w:hAnsi="Arial" w:cs="Arial"/>
          <w:b/>
          <w:lang w:val="de-CH"/>
        </w:rPr>
      </w:pPr>
    </w:p>
    <w:p w14:paraId="16A292C4" w14:textId="77777777" w:rsidR="00274233" w:rsidRPr="000F400D" w:rsidRDefault="00274233" w:rsidP="00FE7658">
      <w:pPr>
        <w:spacing w:after="0" w:line="240" w:lineRule="auto"/>
        <w:jc w:val="both"/>
        <w:rPr>
          <w:rFonts w:ascii="Arial" w:hAnsi="Arial" w:cs="Arial"/>
          <w:b/>
          <w:lang w:val="de-CH"/>
        </w:rPr>
      </w:pPr>
      <w:r w:rsidRPr="00D71599">
        <w:rPr>
          <w:rFonts w:ascii="Arial" w:hAnsi="Arial" w:cs="Arial"/>
          <w:b/>
          <w:bCs/>
          <w:lang w:val="de-DE"/>
        </w:rPr>
        <w:t>Umsetzung durch L’Epée 1839</w:t>
      </w:r>
    </w:p>
    <w:p w14:paraId="75E52990" w14:textId="77777777" w:rsidR="00274233" w:rsidRPr="000F400D" w:rsidRDefault="00274233" w:rsidP="00FE7658">
      <w:pPr>
        <w:spacing w:after="0" w:line="240" w:lineRule="auto"/>
        <w:jc w:val="both"/>
        <w:rPr>
          <w:rFonts w:ascii="Arial" w:hAnsi="Arial" w:cs="Arial"/>
          <w:b/>
          <w:lang w:val="de-CH"/>
        </w:rPr>
      </w:pPr>
    </w:p>
    <w:p w14:paraId="73787AA3"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Nach Abschluss der Entwurfsphase war 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rPr>
        <w:t> 1839, die einzige High-End-Großuhrenmanufaktur in der Schweiz, für die Umsetzung von The </w:t>
      </w:r>
      <w:proofErr w:type="spellStart"/>
      <w:r w:rsidRPr="00D71599">
        <w:rPr>
          <w:rFonts w:ascii="Arial" w:hAnsi="Arial" w:cs="Arial"/>
          <w:lang w:val="de-DE"/>
        </w:rPr>
        <w:t>Fifth</w:t>
      </w:r>
      <w:proofErr w:type="spellEnd"/>
      <w:r w:rsidRPr="00D71599">
        <w:rPr>
          <w:rFonts w:ascii="Arial" w:hAnsi="Arial" w:cs="Arial"/>
          <w:lang w:val="de-DE"/>
        </w:rPr>
        <w:t xml:space="preserve"> Element verantwortlich. </w:t>
      </w:r>
    </w:p>
    <w:p w14:paraId="7005ACD5" w14:textId="77777777" w:rsidR="00274233" w:rsidRPr="000F400D" w:rsidRDefault="00274233" w:rsidP="00FE7658">
      <w:pPr>
        <w:spacing w:after="0" w:line="240" w:lineRule="auto"/>
        <w:jc w:val="both"/>
        <w:rPr>
          <w:rFonts w:ascii="Arial" w:hAnsi="Arial" w:cs="Arial"/>
          <w:lang w:val="de-CH"/>
        </w:rPr>
      </w:pPr>
    </w:p>
    <w:p w14:paraId="24C45DB1"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Die Einzelteile des komplexen Gefüges aus Bogen und Kreisen, das das Grundgerüst von The </w:t>
      </w:r>
      <w:proofErr w:type="spellStart"/>
      <w:r w:rsidRPr="00D71599">
        <w:rPr>
          <w:rFonts w:ascii="Arial" w:hAnsi="Arial" w:cs="Arial"/>
          <w:lang w:val="de-DE"/>
        </w:rPr>
        <w:t>Fifth</w:t>
      </w:r>
      <w:proofErr w:type="spellEnd"/>
      <w:r w:rsidRPr="00D71599">
        <w:rPr>
          <w:rFonts w:ascii="Arial" w:hAnsi="Arial" w:cs="Arial"/>
          <w:lang w:val="de-DE"/>
        </w:rPr>
        <w:t> Element bildet, wurden in vielen Stunden Arbeit aus massiven Messingblöcken herausgefräst. Obwohl so viel Material entfernt wurde, um Leichtigkeit und Offenheit zu vermitteln, ging von der Solidität und Wertigkeit des Messings in der Struktur nichts verloren.</w:t>
      </w:r>
    </w:p>
    <w:p w14:paraId="1C4B21F3" w14:textId="77777777" w:rsidR="00274233" w:rsidRPr="000F400D" w:rsidRDefault="00274233" w:rsidP="00FE7658">
      <w:pPr>
        <w:spacing w:after="0" w:line="240" w:lineRule="auto"/>
        <w:jc w:val="both"/>
        <w:rPr>
          <w:rFonts w:ascii="Arial" w:hAnsi="Arial" w:cs="Arial"/>
          <w:lang w:val="de-CH"/>
        </w:rPr>
      </w:pPr>
    </w:p>
    <w:p w14:paraId="0962282B"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Jedes der vier Elemente besteht aus einem Außengehäuse, in dem sich das jeweilige Instrument des Moduls befindet und das auf der Stützstruktur von The </w:t>
      </w:r>
      <w:proofErr w:type="spellStart"/>
      <w:r w:rsidRPr="00D71599">
        <w:rPr>
          <w:rFonts w:ascii="Arial" w:hAnsi="Arial" w:cs="Arial"/>
          <w:lang w:val="de-DE"/>
        </w:rPr>
        <w:t>Fifth</w:t>
      </w:r>
      <w:proofErr w:type="spellEnd"/>
      <w:r w:rsidRPr="00D71599">
        <w:rPr>
          <w:rFonts w:ascii="Arial" w:hAnsi="Arial" w:cs="Arial"/>
          <w:lang w:val="de-DE"/>
        </w:rPr>
        <w:t> Element befestigt werden kann. Die Uhr musste dabei umgearbeitet werden, um durch eine vertikale Hemmung an der Seite den visuellen Zugang zu verbessern.</w:t>
      </w:r>
    </w:p>
    <w:p w14:paraId="15ABB8A4" w14:textId="77777777" w:rsidR="00274233" w:rsidRPr="000F400D" w:rsidRDefault="00274233" w:rsidP="00FE7658">
      <w:pPr>
        <w:spacing w:after="0" w:line="240" w:lineRule="auto"/>
        <w:jc w:val="both"/>
        <w:rPr>
          <w:rFonts w:ascii="Arial" w:hAnsi="Arial" w:cs="Arial"/>
          <w:lang w:val="de-CH"/>
        </w:rPr>
      </w:pPr>
    </w:p>
    <w:p w14:paraId="77D715D6"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t>Die vier Elemente – Uhr, Barometer, Hygrometer und Thermometer – können nicht nur abgenommen und ausgetauscht werden, sondern dank der eingebauten Füße auch eigenständig stehen und bei Bedarf wieder am Mutterschiff befestigt werden.</w:t>
      </w:r>
    </w:p>
    <w:p w14:paraId="116D9DAB" w14:textId="77777777" w:rsidR="00274233" w:rsidRPr="000F400D" w:rsidRDefault="00274233" w:rsidP="00FE7658">
      <w:pPr>
        <w:spacing w:after="0" w:line="240" w:lineRule="auto"/>
        <w:jc w:val="both"/>
        <w:rPr>
          <w:rFonts w:ascii="Arial" w:hAnsi="Arial" w:cs="Arial"/>
          <w:lang w:val="de-CH"/>
        </w:rPr>
      </w:pPr>
    </w:p>
    <w:p w14:paraId="35466464" w14:textId="0F82A134"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lastRenderedPageBreak/>
        <w:t xml:space="preserve">Neben dem </w:t>
      </w:r>
      <w:r w:rsidR="00553E53">
        <w:rPr>
          <w:rFonts w:ascii="Arial" w:hAnsi="Arial" w:cs="Arial"/>
          <w:lang w:val="de-DE"/>
        </w:rPr>
        <w:t>8</w:t>
      </w:r>
      <w:r w:rsidRPr="00D71599">
        <w:rPr>
          <w:rFonts w:ascii="Arial" w:hAnsi="Arial" w:cs="Arial"/>
          <w:lang w:val="de-DE"/>
        </w:rPr>
        <w:t>-Tage-Uhrwerk oben auf The </w:t>
      </w:r>
      <w:proofErr w:type="spellStart"/>
      <w:r w:rsidRPr="00D71599">
        <w:rPr>
          <w:rFonts w:ascii="Arial" w:hAnsi="Arial" w:cs="Arial"/>
          <w:lang w:val="de-DE"/>
        </w:rPr>
        <w:t>Fifth</w:t>
      </w:r>
      <w:proofErr w:type="spellEnd"/>
      <w:r w:rsidRPr="00D71599">
        <w:rPr>
          <w:rFonts w:ascii="Arial" w:hAnsi="Arial" w:cs="Arial"/>
          <w:lang w:val="de-DE"/>
        </w:rPr>
        <w:t> Element hat 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rPr>
        <w:t xml:space="preserve"> einen zweiten, unabhängigen Uhrwerkantrieb entwickelt, der in Lagern in der Basis gehalten und durch einen Drücker eingeschaltet wird. Dann umkreist Ross, der außerirdische Pilot, langsam das Mutterschiff, als hielte er unermüdlich nach Unwettern und feindlichen Eindringlingen Ausschau.</w:t>
      </w:r>
    </w:p>
    <w:p w14:paraId="7C323AA1" w14:textId="1E1EA0EF" w:rsidR="00274233" w:rsidRPr="000F400D" w:rsidRDefault="00274233" w:rsidP="00FE7658">
      <w:pPr>
        <w:pStyle w:val="Sansinterligne"/>
        <w:spacing w:before="240"/>
        <w:jc w:val="both"/>
        <w:rPr>
          <w:rFonts w:ascii="Arial" w:hAnsi="Arial" w:cs="Arial"/>
          <w:lang w:val="de-CH"/>
        </w:rPr>
      </w:pPr>
      <w:r w:rsidRPr="00D71599">
        <w:rPr>
          <w:rFonts w:ascii="Arial" w:hAnsi="Arial" w:cs="Arial"/>
          <w:lang w:val="de-DE"/>
        </w:rPr>
        <w:t>Im Herzen von The </w:t>
      </w:r>
      <w:proofErr w:type="spellStart"/>
      <w:r w:rsidRPr="00D71599">
        <w:rPr>
          <w:rFonts w:ascii="Arial" w:hAnsi="Arial" w:cs="Arial"/>
          <w:lang w:val="de-DE"/>
        </w:rPr>
        <w:t>Fifth</w:t>
      </w:r>
      <w:proofErr w:type="spellEnd"/>
      <w:r w:rsidRPr="00D71599">
        <w:rPr>
          <w:rFonts w:ascii="Arial" w:hAnsi="Arial" w:cs="Arial"/>
          <w:lang w:val="de-DE"/>
        </w:rPr>
        <w:t xml:space="preserve"> Element schlägt das Uhrwerk, das von L’Epée basierend auf dem eindrucksvollen </w:t>
      </w:r>
      <w:r w:rsidR="00553E53">
        <w:rPr>
          <w:rFonts w:ascii="Arial" w:hAnsi="Arial" w:cs="Arial"/>
          <w:lang w:val="de-DE"/>
        </w:rPr>
        <w:t>8</w:t>
      </w:r>
      <w:r w:rsidRPr="00D71599">
        <w:rPr>
          <w:rFonts w:ascii="Arial" w:hAnsi="Arial" w:cs="Arial"/>
          <w:lang w:val="de-DE"/>
        </w:rPr>
        <w:t>-Tage-Uhrwerk exklusiv für dieses Projekt entwickelt wurde. Während üblicherweise das komplette Räderwerk bei Uhren linear, also auf einer Ebene, ist, hat 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rPr>
        <w:t xml:space="preserve"> für The </w:t>
      </w:r>
      <w:proofErr w:type="spellStart"/>
      <w:r w:rsidRPr="00D71599">
        <w:rPr>
          <w:rFonts w:ascii="Arial" w:hAnsi="Arial" w:cs="Arial"/>
          <w:lang w:val="de-DE"/>
        </w:rPr>
        <w:t>Fifth</w:t>
      </w:r>
      <w:proofErr w:type="spellEnd"/>
      <w:r w:rsidRPr="00D71599">
        <w:rPr>
          <w:rFonts w:ascii="Arial" w:hAnsi="Arial" w:cs="Arial"/>
          <w:lang w:val="de-DE"/>
        </w:rPr>
        <w:t> Element den aus Unruh und Hemmung bestehenden Gangregler – der komplizierteste Mechanismus in jedem Uhrwerk – um 90 Grad zum Uhrwerk gedreht: Dadurch kann das dynamische Herzstück von der Seite aus bewundert werden, wenn die Uhr an das Mutterschiff angedockt ist. Das Uhrenelement ist versetzbar, das heißt, es kann – wie alle Elemente – von The </w:t>
      </w:r>
      <w:proofErr w:type="spellStart"/>
      <w:r w:rsidRPr="00D71599">
        <w:rPr>
          <w:rFonts w:ascii="Arial" w:hAnsi="Arial" w:cs="Arial"/>
          <w:lang w:val="de-DE"/>
        </w:rPr>
        <w:t>Fifth</w:t>
      </w:r>
      <w:proofErr w:type="spellEnd"/>
      <w:r w:rsidRPr="00D71599">
        <w:rPr>
          <w:rFonts w:ascii="Arial" w:hAnsi="Arial" w:cs="Arial"/>
          <w:lang w:val="de-DE"/>
        </w:rPr>
        <w:t xml:space="preserve"> Element abgenommen werden und eigenständig stehen. Aus diesem Grund verfügt der Gangregler über ein Incabloc-Stoßsicherungssystem, das das Risiko einer Beschädigung beim Bewegen oder Ablösen des Uhrenelements minimiert. In den Uhrwerken von Armbanduhren ist eine Stoßsicherung Standard. Bei den üblicherweise unbeweglichen Großuhren </w:t>
      </w:r>
      <w:r w:rsidR="00553E53">
        <w:rPr>
          <w:rFonts w:ascii="Arial" w:hAnsi="Arial" w:cs="Arial"/>
          <w:lang w:val="de-DE"/>
        </w:rPr>
        <w:t>ist</w:t>
      </w:r>
      <w:r w:rsidRPr="00D71599">
        <w:rPr>
          <w:rFonts w:ascii="Arial" w:hAnsi="Arial" w:cs="Arial"/>
          <w:lang w:val="de-DE"/>
        </w:rPr>
        <w:t xml:space="preserve"> sie jedoch wesentlich seltener </w:t>
      </w:r>
      <w:r w:rsidR="00553E53">
        <w:rPr>
          <w:rFonts w:ascii="Arial" w:hAnsi="Arial" w:cs="Arial"/>
          <w:lang w:val="de-DE"/>
        </w:rPr>
        <w:t>zu finden</w:t>
      </w:r>
      <w:r w:rsidRPr="00D71599">
        <w:rPr>
          <w:rFonts w:ascii="Arial" w:hAnsi="Arial" w:cs="Arial"/>
          <w:lang w:val="de-DE"/>
        </w:rPr>
        <w:t xml:space="preserve">. </w:t>
      </w:r>
    </w:p>
    <w:p w14:paraId="2E0027AD" w14:textId="7673B9A7" w:rsidR="00274233" w:rsidRPr="000F400D" w:rsidRDefault="00274233" w:rsidP="00FE7658">
      <w:pPr>
        <w:pStyle w:val="Sansinterligne"/>
        <w:spacing w:before="240"/>
        <w:jc w:val="both"/>
        <w:rPr>
          <w:rFonts w:ascii="Arial" w:hAnsi="Arial" w:cs="Arial"/>
          <w:lang w:val="de-CH"/>
        </w:rPr>
      </w:pPr>
      <w:r w:rsidRPr="00D71599">
        <w:rPr>
          <w:rFonts w:ascii="Arial" w:hAnsi="Arial" w:cs="Arial"/>
          <w:lang w:val="de-DE"/>
        </w:rPr>
        <w:t>Das Uhrwerk des Uhr</w:t>
      </w:r>
      <w:r w:rsidR="00EA74D0">
        <w:rPr>
          <w:rFonts w:ascii="Arial" w:hAnsi="Arial" w:cs="Arial"/>
          <w:lang w:val="de-DE"/>
        </w:rPr>
        <w:t>en</w:t>
      </w:r>
      <w:r w:rsidRPr="00D71599">
        <w:rPr>
          <w:rFonts w:ascii="Arial" w:hAnsi="Arial" w:cs="Arial"/>
          <w:lang w:val="de-DE"/>
        </w:rPr>
        <w:t xml:space="preserve">elements weist dieselben hochwertigen und feinen Veredelungen auf, die auch edelste Armbanduhren zieren, etwa Genfer Streifen, </w:t>
      </w:r>
      <w:proofErr w:type="spellStart"/>
      <w:r w:rsidRPr="00D71599">
        <w:rPr>
          <w:rFonts w:ascii="Arial" w:hAnsi="Arial" w:cs="Arial"/>
          <w:lang w:val="de-DE"/>
        </w:rPr>
        <w:t>anglierte</w:t>
      </w:r>
      <w:proofErr w:type="spellEnd"/>
      <w:r w:rsidRPr="00D71599">
        <w:rPr>
          <w:rFonts w:ascii="Arial" w:hAnsi="Arial" w:cs="Arial"/>
          <w:lang w:val="de-DE"/>
        </w:rPr>
        <w:t xml:space="preserve"> Kanten und polierte, sandgestrahlte sowie kreisförmig und vertikal satinierte Flächen. Allerdings gestaltet sich die Feinveredelung eines Uhrwerks aufgrund der weiteren Oberflächen der größeren Komponenten weitaus anspruchsvoller als die Veredelung einer Armbanduhr. </w:t>
      </w:r>
      <w:r w:rsidRPr="00D71599">
        <w:rPr>
          <w:rFonts w:ascii="Arial" w:hAnsi="Arial" w:cs="Arial"/>
          <w:lang w:val="de-DE"/>
        </w:rPr>
        <w:br/>
      </w:r>
      <w:r w:rsidRPr="00D71599">
        <w:rPr>
          <w:rFonts w:ascii="Arial" w:hAnsi="Arial" w:cs="Arial"/>
          <w:lang w:val="de-DE"/>
        </w:rPr>
        <w:br/>
        <w:t>Während für gewöhnlich die minimalen Abmessungen der Uhrenbestandteile bei einer hochpräzisen Fertigung und Handveredelung die Schwierigkeit darstellen, war bei The </w:t>
      </w:r>
      <w:proofErr w:type="spellStart"/>
      <w:r w:rsidRPr="00D71599">
        <w:rPr>
          <w:rFonts w:ascii="Arial" w:hAnsi="Arial" w:cs="Arial"/>
          <w:lang w:val="de-DE"/>
        </w:rPr>
        <w:t>Fifth</w:t>
      </w:r>
      <w:proofErr w:type="spellEnd"/>
      <w:r w:rsidRPr="00D71599">
        <w:rPr>
          <w:rFonts w:ascii="Arial" w:hAnsi="Arial" w:cs="Arial"/>
          <w:lang w:val="de-DE"/>
        </w:rPr>
        <w:t xml:space="preserve"> Element das Gegenteil der Fall: </w:t>
      </w:r>
      <w:r w:rsidR="00EA74D0">
        <w:rPr>
          <w:rFonts w:ascii="Arial" w:hAnsi="Arial" w:cs="Arial"/>
          <w:lang w:val="de-DE"/>
        </w:rPr>
        <w:t>D</w:t>
      </w:r>
      <w:r w:rsidRPr="00D71599">
        <w:rPr>
          <w:rFonts w:ascii="Arial" w:hAnsi="Arial" w:cs="Arial"/>
          <w:lang w:val="de-DE"/>
        </w:rPr>
        <w:t>er relativ große Durchmesser erschwerte die Fertigung und Ausgestaltung. Das Handpolieren winziger Uhrenteile ist arbeitsaufw</w:t>
      </w:r>
      <w:r w:rsidR="00EA74D0">
        <w:rPr>
          <w:rFonts w:ascii="Arial" w:hAnsi="Arial" w:cs="Arial"/>
          <w:lang w:val="de-DE"/>
        </w:rPr>
        <w:t>e</w:t>
      </w:r>
      <w:r w:rsidRPr="00D71599">
        <w:rPr>
          <w:rFonts w:ascii="Arial" w:hAnsi="Arial" w:cs="Arial"/>
          <w:lang w:val="de-DE"/>
        </w:rPr>
        <w:t>ndig, im Vergleich zur Handfinissierung der relativ großen Oberfläche der Komponenten von The </w:t>
      </w:r>
      <w:proofErr w:type="spellStart"/>
      <w:r w:rsidRPr="00D71599">
        <w:rPr>
          <w:rFonts w:ascii="Arial" w:hAnsi="Arial" w:cs="Arial"/>
          <w:lang w:val="de-DE"/>
        </w:rPr>
        <w:t>Fifth</w:t>
      </w:r>
      <w:proofErr w:type="spellEnd"/>
      <w:r w:rsidRPr="00D71599">
        <w:rPr>
          <w:rFonts w:ascii="Arial" w:hAnsi="Arial" w:cs="Arial"/>
          <w:lang w:val="de-DE"/>
        </w:rPr>
        <w:t> Element ist das jedoch ein Kinderspiel. Die sich drehende Basis brachte ganz neue Herausforderungen mit sich, da schon die Beschaffung von Kugellagern in der für das erhebliche Gewicht erforderlichen Größe und Stärke schwierig war. Die Tatsache, dass die Lager zudem die für das Projekt geltenden Präzisionsmaßstäbe erfüllen mussten, erhöhte den Schwierigkeitsgrad noch zusätzlich.</w:t>
      </w:r>
    </w:p>
    <w:p w14:paraId="56FEF4FC" w14:textId="77777777" w:rsidR="00274233" w:rsidRPr="000F400D" w:rsidRDefault="00274233" w:rsidP="00FE7658">
      <w:pPr>
        <w:spacing w:after="0" w:line="240" w:lineRule="auto"/>
        <w:jc w:val="both"/>
        <w:rPr>
          <w:rFonts w:ascii="Arial" w:hAnsi="Arial" w:cs="Arial"/>
          <w:lang w:val="de-CH"/>
        </w:rPr>
      </w:pPr>
    </w:p>
    <w:p w14:paraId="0E0938EC" w14:textId="77777777" w:rsidR="00274233" w:rsidRPr="000F400D" w:rsidRDefault="00274233" w:rsidP="00FE7658">
      <w:pPr>
        <w:spacing w:after="0" w:line="240" w:lineRule="auto"/>
        <w:jc w:val="both"/>
        <w:rPr>
          <w:rFonts w:ascii="Arial" w:hAnsi="Arial" w:cs="Arial"/>
          <w:lang w:val="de-CH"/>
        </w:rPr>
      </w:pPr>
      <w:r w:rsidRPr="00D71599">
        <w:rPr>
          <w:rFonts w:ascii="Arial" w:hAnsi="Arial" w:cs="Arial"/>
          <w:lang w:val="de-DE"/>
        </w:rPr>
        <w:br w:type="page"/>
      </w:r>
    </w:p>
    <w:p w14:paraId="3B273CF6" w14:textId="13F1F029" w:rsidR="00274233" w:rsidRPr="000F400D" w:rsidRDefault="00274233" w:rsidP="00FE7658">
      <w:pPr>
        <w:spacing w:after="0" w:line="240" w:lineRule="auto"/>
        <w:jc w:val="both"/>
        <w:rPr>
          <w:rFonts w:ascii="Arial" w:hAnsi="Arial" w:cs="Arial"/>
          <w:lang w:val="de-CH"/>
        </w:rPr>
      </w:pPr>
      <w:r w:rsidRPr="00D71599">
        <w:rPr>
          <w:rFonts w:ascii="Arial" w:hAnsi="Arial" w:cs="Arial"/>
          <w:b/>
          <w:bCs/>
          <w:sz w:val="28"/>
          <w:lang w:val="de-DE" w:eastAsia="de-DE"/>
        </w:rPr>
        <w:lastRenderedPageBreak/>
        <w:t>The </w:t>
      </w:r>
      <w:proofErr w:type="spellStart"/>
      <w:r w:rsidRPr="00D71599">
        <w:rPr>
          <w:rFonts w:ascii="Arial" w:hAnsi="Arial" w:cs="Arial"/>
          <w:b/>
          <w:bCs/>
          <w:sz w:val="28"/>
          <w:lang w:val="de-DE" w:eastAsia="de-DE"/>
        </w:rPr>
        <w:t>Fifth</w:t>
      </w:r>
      <w:proofErr w:type="spellEnd"/>
      <w:r w:rsidRPr="00D71599">
        <w:rPr>
          <w:rFonts w:ascii="Arial" w:hAnsi="Arial" w:cs="Arial"/>
          <w:b/>
          <w:bCs/>
          <w:sz w:val="28"/>
          <w:lang w:val="de-DE" w:eastAsia="de-DE"/>
        </w:rPr>
        <w:t xml:space="preserve"> Element: </w:t>
      </w:r>
      <w:r w:rsidR="00EA74D0">
        <w:rPr>
          <w:rFonts w:ascii="Arial" w:hAnsi="Arial" w:cs="Arial"/>
          <w:b/>
          <w:bCs/>
          <w:sz w:val="28"/>
          <w:lang w:val="de-DE" w:eastAsia="de-DE"/>
        </w:rPr>
        <w:t>t</w:t>
      </w:r>
      <w:r w:rsidRPr="00D71599">
        <w:rPr>
          <w:rFonts w:ascii="Arial" w:hAnsi="Arial" w:cs="Arial"/>
          <w:b/>
          <w:bCs/>
          <w:sz w:val="28"/>
          <w:lang w:val="de-DE" w:eastAsia="de-DE"/>
        </w:rPr>
        <w:t>echnische Eigenschaften</w:t>
      </w:r>
    </w:p>
    <w:p w14:paraId="6B5A739E" w14:textId="77777777" w:rsidR="00274233" w:rsidRPr="000F400D" w:rsidRDefault="00274233" w:rsidP="00FE7658">
      <w:pPr>
        <w:pStyle w:val="Sansinterligne"/>
        <w:jc w:val="both"/>
        <w:rPr>
          <w:rFonts w:ascii="Arial" w:hAnsi="Arial" w:cs="Arial"/>
          <w:b/>
          <w:lang w:val="de-CH" w:eastAsia="de-DE"/>
        </w:rPr>
      </w:pPr>
    </w:p>
    <w:p w14:paraId="081274D4" w14:textId="77777777" w:rsidR="00274233" w:rsidRPr="000F400D" w:rsidRDefault="00274233" w:rsidP="00FE7658">
      <w:pPr>
        <w:pStyle w:val="Sansinterligne"/>
        <w:jc w:val="both"/>
        <w:rPr>
          <w:rFonts w:ascii="Arial" w:hAnsi="Arial" w:cs="Arial"/>
          <w:b/>
          <w:lang w:val="de-CH" w:eastAsia="de-DE"/>
        </w:rPr>
      </w:pPr>
    </w:p>
    <w:p w14:paraId="4718A961" w14:textId="132361F5" w:rsidR="00274233" w:rsidRPr="000F400D" w:rsidRDefault="00274233" w:rsidP="00FE7658">
      <w:pPr>
        <w:pStyle w:val="Sansinterligne"/>
        <w:jc w:val="both"/>
        <w:rPr>
          <w:rFonts w:ascii="Arial" w:hAnsi="Arial" w:cs="Arial"/>
          <w:b/>
          <w:sz w:val="20"/>
          <w:szCs w:val="20"/>
          <w:lang w:val="de-CH"/>
        </w:rPr>
      </w:pPr>
      <w:r w:rsidRPr="00D71599">
        <w:rPr>
          <w:rFonts w:ascii="Arial" w:hAnsi="Arial" w:cs="Arial"/>
          <w:b/>
          <w:bCs/>
          <w:lang w:val="de-DE" w:eastAsia="de-DE"/>
        </w:rPr>
        <w:t>The </w:t>
      </w:r>
      <w:proofErr w:type="spellStart"/>
      <w:r w:rsidRPr="00D71599">
        <w:rPr>
          <w:rFonts w:ascii="Arial" w:hAnsi="Arial" w:cs="Arial"/>
          <w:b/>
          <w:bCs/>
          <w:lang w:val="de-DE" w:eastAsia="de-DE"/>
        </w:rPr>
        <w:t>Fifth</w:t>
      </w:r>
      <w:proofErr w:type="spellEnd"/>
      <w:r w:rsidRPr="00D71599">
        <w:rPr>
          <w:rFonts w:ascii="Arial" w:hAnsi="Arial" w:cs="Arial"/>
          <w:b/>
          <w:bCs/>
          <w:lang w:val="de-DE" w:eastAsia="de-DE"/>
        </w:rPr>
        <w:t> Element wird in drei limitierten Editionen von je 18 Stück in Schwarz, Silber und Blau gefertigt.</w:t>
      </w:r>
    </w:p>
    <w:p w14:paraId="1826C934" w14:textId="77777777"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14:paraId="23019700" w14:textId="77777777"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14:paraId="0F0A9CF1"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Anzeigen/Funktionen</w:t>
      </w:r>
    </w:p>
    <w:p w14:paraId="25337709"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r w:rsidRPr="00D71599">
        <w:rPr>
          <w:rFonts w:ascii="Arial" w:hAnsi="Arial" w:cs="Arial"/>
          <w:lang w:val="de-DE"/>
        </w:rPr>
        <w:t>Uhr (Stunden und Minuten), Barometer (Luftdruck), Thermometer (Lufttemperatur), Hygrometer (Luftfeuchtigkeit)</w:t>
      </w:r>
    </w:p>
    <w:p w14:paraId="426A5190"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p>
    <w:p w14:paraId="03C7CB1F" w14:textId="6D8CB077"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rPr>
      </w:pPr>
      <w:r w:rsidRPr="00D71599">
        <w:rPr>
          <w:rFonts w:ascii="Arial" w:hAnsi="Arial" w:cs="Arial"/>
          <w:b/>
          <w:bCs/>
          <w:lang w:val="de-DE"/>
        </w:rPr>
        <w:t>Komplettes</w:t>
      </w:r>
      <w:r w:rsidR="00EA74D0">
        <w:rPr>
          <w:rFonts w:ascii="Arial" w:hAnsi="Arial" w:cs="Arial"/>
          <w:b/>
          <w:bCs/>
          <w:lang w:val="de-DE"/>
        </w:rPr>
        <w:t xml:space="preserve"> The</w:t>
      </w:r>
      <w:r w:rsidRPr="00D71599">
        <w:rPr>
          <w:rFonts w:ascii="Arial" w:hAnsi="Arial" w:cs="Arial"/>
          <w:b/>
          <w:bCs/>
          <w:lang w:val="de-DE"/>
        </w:rPr>
        <w:t xml:space="preserve"> </w:t>
      </w:r>
      <w:proofErr w:type="spellStart"/>
      <w:r w:rsidRPr="00D71599">
        <w:rPr>
          <w:rFonts w:ascii="Arial" w:hAnsi="Arial" w:cs="Arial"/>
          <w:b/>
          <w:bCs/>
          <w:lang w:val="de-DE"/>
        </w:rPr>
        <w:t>Fifth</w:t>
      </w:r>
      <w:proofErr w:type="spellEnd"/>
      <w:r w:rsidRPr="00D71599">
        <w:rPr>
          <w:rFonts w:ascii="Arial" w:hAnsi="Arial" w:cs="Arial"/>
          <w:b/>
          <w:bCs/>
          <w:lang w:val="de-DE"/>
        </w:rPr>
        <w:t xml:space="preserve"> Element</w:t>
      </w:r>
    </w:p>
    <w:p w14:paraId="22C81485"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Abmessungen: 376 mm Durchmesser x 209 mm Höhe</w:t>
      </w:r>
    </w:p>
    <w:p w14:paraId="70C7E4E4"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Einzelteile: 531</w:t>
      </w:r>
    </w:p>
    <w:p w14:paraId="3FA4EFF8" w14:textId="38D6B659"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rPr>
      </w:pPr>
      <w:r w:rsidRPr="00D71599">
        <w:rPr>
          <w:rFonts w:ascii="Arial" w:hAnsi="Arial" w:cs="Arial"/>
          <w:lang w:val="de-DE"/>
        </w:rPr>
        <w:t xml:space="preserve">Uhrwerk in der Basis: </w:t>
      </w:r>
      <w:r w:rsidR="00EA74D0">
        <w:rPr>
          <w:rFonts w:ascii="Arial" w:hAnsi="Arial" w:cs="Arial"/>
          <w:lang w:val="de-DE"/>
        </w:rPr>
        <w:t>k</w:t>
      </w:r>
      <w:r w:rsidRPr="00D71599">
        <w:rPr>
          <w:rFonts w:ascii="Arial" w:hAnsi="Arial" w:cs="Arial"/>
          <w:lang w:val="de-DE"/>
        </w:rPr>
        <w:t>eine Hemmung, Regler vom Typ Minutenrepetition</w:t>
      </w:r>
    </w:p>
    <w:p w14:paraId="3596E1B9"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Materialien: Edelstahl, Messing, Bronze (Alien)</w:t>
      </w:r>
    </w:p>
    <w:p w14:paraId="785E4DDF"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lang w:val="de-CH" w:eastAsia="de-DE"/>
        </w:rPr>
      </w:pPr>
      <w:r w:rsidRPr="00D71599">
        <w:rPr>
          <w:rFonts w:ascii="Arial" w:hAnsi="Arial" w:cs="Arial"/>
          <w:lang w:val="de-DE" w:eastAsia="de-DE"/>
        </w:rPr>
        <w:t>Gesamtgewicht: 15 kg</w:t>
      </w:r>
    </w:p>
    <w:p w14:paraId="54DE51C8"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p>
    <w:p w14:paraId="6FF4438A" w14:textId="3FF52CF3"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-Uhrwerk</w:t>
      </w:r>
    </w:p>
    <w:p w14:paraId="08CFF5D4" w14:textId="1FD9D4DF"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Von </w:t>
      </w:r>
      <w:r w:rsidRPr="00D71599">
        <w:rPr>
          <w:rFonts w:ascii="Arial" w:hAnsi="Arial" w:cs="Arial"/>
          <w:lang w:val="de-DE"/>
        </w:rPr>
        <w:t>L</w:t>
      </w:r>
      <w:r w:rsidRPr="000F400D">
        <w:rPr>
          <w:lang w:val="de-CH"/>
        </w:rPr>
        <w:t>’</w:t>
      </w:r>
      <w:proofErr w:type="spellStart"/>
      <w:r w:rsidRPr="00D71599">
        <w:rPr>
          <w:rFonts w:ascii="Arial" w:hAnsi="Arial" w:cs="Arial"/>
          <w:lang w:val="de-DE"/>
        </w:rPr>
        <w:t>Epée</w:t>
      </w:r>
      <w:proofErr w:type="spellEnd"/>
      <w:r w:rsidRPr="00D71599">
        <w:rPr>
          <w:rFonts w:ascii="Arial" w:hAnsi="Arial" w:cs="Arial"/>
          <w:lang w:val="de-DE" w:eastAsia="de-DE"/>
        </w:rPr>
        <w:t xml:space="preserve"> intern konzipiertes und gefertigtes, vertikal ausgerichtetes </w:t>
      </w:r>
      <w:r w:rsidR="00EA74D0">
        <w:rPr>
          <w:rFonts w:ascii="Arial" w:hAnsi="Arial" w:cs="Arial"/>
          <w:lang w:val="de-DE" w:eastAsia="de-DE"/>
        </w:rPr>
        <w:t>8</w:t>
      </w:r>
      <w:r w:rsidRPr="00D71599">
        <w:rPr>
          <w:rFonts w:ascii="Arial" w:hAnsi="Arial" w:cs="Arial"/>
          <w:lang w:val="de-DE" w:eastAsia="de-DE"/>
        </w:rPr>
        <w:t>-Tage-Uhrwerk</w:t>
      </w:r>
    </w:p>
    <w:p w14:paraId="2D1680B0"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14:paraId="53539C07"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Schwingfrequenz: 2,5 Hz (18.000 Halbschwingungen pro Stunde)</w:t>
      </w:r>
    </w:p>
    <w:p w14:paraId="4995AC4F" w14:textId="66363D9F"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Gangreserve: </w:t>
      </w:r>
      <w:r w:rsidR="00EA74D0">
        <w:rPr>
          <w:rFonts w:ascii="Arial" w:hAnsi="Arial" w:cs="Arial"/>
          <w:lang w:val="de-DE" w:eastAsia="de-DE"/>
        </w:rPr>
        <w:t xml:space="preserve">Acht </w:t>
      </w:r>
      <w:r w:rsidRPr="00D71599">
        <w:rPr>
          <w:rFonts w:ascii="Arial" w:hAnsi="Arial" w:cs="Arial"/>
          <w:lang w:val="de-DE" w:eastAsia="de-DE"/>
        </w:rPr>
        <w:t>Tage mit einem einzigen Federhaus in der Basis</w:t>
      </w:r>
    </w:p>
    <w:p w14:paraId="0E001E88"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Einzelteile im Uhrwerk: 161</w:t>
      </w:r>
    </w:p>
    <w:p w14:paraId="359FF3FD"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Edelsteine: 11</w:t>
      </w:r>
    </w:p>
    <w:p w14:paraId="54600DAC"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Incabloc-Stoßschutzsystem</w:t>
      </w:r>
    </w:p>
    <w:p w14:paraId="03F95462"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Uhrwerkveredelung: poliert, kugelgestrahlt und satiniert</w:t>
      </w:r>
    </w:p>
    <w:p w14:paraId="0F26DF5D"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Gewicht: 1,35 kg</w:t>
      </w:r>
    </w:p>
    <w:p w14:paraId="6153A942" w14:textId="77777777" w:rsidR="00274233" w:rsidRPr="000F400D" w:rsidRDefault="00274233" w:rsidP="00FE7658">
      <w:pPr>
        <w:widowControl w:val="0"/>
        <w:autoSpaceDE w:val="0"/>
        <w:autoSpaceDN w:val="0"/>
        <w:adjustRightInd w:val="0"/>
        <w:spacing w:after="0" w:line="240" w:lineRule="auto"/>
        <w:jc w:val="both"/>
        <w:rPr>
          <w:rFonts w:ascii="Arial" w:hAnsi="Arial" w:cs="Arial"/>
          <w:b/>
          <w:lang w:val="de-CH" w:eastAsia="de-DE"/>
        </w:rPr>
      </w:pPr>
    </w:p>
    <w:p w14:paraId="619124D6" w14:textId="36DA1421"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-Barometer</w:t>
      </w:r>
    </w:p>
    <w:p w14:paraId="183F1A1C"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Luftdruck: 960 / 1060 hPa</w:t>
      </w:r>
    </w:p>
    <w:p w14:paraId="47D95B05"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14:paraId="7885A727"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Zifferblatt: lasergraviert</w:t>
      </w:r>
    </w:p>
    <w:p w14:paraId="1CE2F5AC" w14:textId="77777777" w:rsidR="00FE7658" w:rsidRDefault="00274233" w:rsidP="00FE7658">
      <w:pPr>
        <w:widowControl w:val="0"/>
        <w:autoSpaceDE w:val="0"/>
        <w:autoSpaceDN w:val="0"/>
        <w:adjustRightInd w:val="0"/>
        <w:spacing w:after="0" w:line="240" w:lineRule="auto"/>
        <w:jc w:val="both"/>
        <w:rPr>
          <w:rFonts w:ascii="Arial" w:hAnsi="Arial" w:cs="Arial"/>
          <w:lang w:val="de-DE" w:eastAsia="de-DE"/>
        </w:rPr>
      </w:pPr>
      <w:r w:rsidRPr="00D71599">
        <w:rPr>
          <w:rFonts w:ascii="Arial" w:hAnsi="Arial" w:cs="Arial"/>
          <w:lang w:val="de-DE" w:eastAsia="de-DE"/>
        </w:rPr>
        <w:t xml:space="preserve">Anzeige: </w:t>
      </w:r>
      <w:r w:rsidR="00EA74D0">
        <w:rPr>
          <w:rFonts w:ascii="Arial" w:hAnsi="Arial" w:cs="Arial"/>
          <w:lang w:val="de-DE" w:eastAsia="de-DE"/>
        </w:rPr>
        <w:t>g</w:t>
      </w:r>
      <w:r w:rsidRPr="00D71599">
        <w:rPr>
          <w:rFonts w:ascii="Arial" w:hAnsi="Arial" w:cs="Arial"/>
          <w:lang w:val="de-DE" w:eastAsia="de-DE"/>
        </w:rPr>
        <w:t>ebogener roter Zeiger</w:t>
      </w:r>
    </w:p>
    <w:p w14:paraId="3A6A894A" w14:textId="3A5F710F"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Einzelteile: 73</w:t>
      </w:r>
    </w:p>
    <w:p w14:paraId="2421BB1E" w14:textId="0EB9D2DE"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 xml:space="preserve">Kalibrierung </w:t>
      </w:r>
      <w:r w:rsidR="00EA74D0">
        <w:rPr>
          <w:rFonts w:ascii="Arial" w:hAnsi="Arial" w:cs="Arial"/>
          <w:lang w:val="de-DE" w:eastAsia="de-DE"/>
        </w:rPr>
        <w:t xml:space="preserve">der </w:t>
      </w:r>
      <w:r w:rsidRPr="00D71599">
        <w:rPr>
          <w:rFonts w:ascii="Arial" w:hAnsi="Arial" w:cs="Arial"/>
          <w:lang w:val="de-DE" w:eastAsia="de-DE"/>
        </w:rPr>
        <w:t>verschraubte</w:t>
      </w:r>
      <w:r w:rsidR="00EA74D0">
        <w:rPr>
          <w:rFonts w:ascii="Arial" w:hAnsi="Arial" w:cs="Arial"/>
          <w:lang w:val="de-DE" w:eastAsia="de-DE"/>
        </w:rPr>
        <w:t>n</w:t>
      </w:r>
      <w:r w:rsidRPr="00D71599">
        <w:rPr>
          <w:rFonts w:ascii="Arial" w:hAnsi="Arial" w:cs="Arial"/>
          <w:lang w:val="de-DE" w:eastAsia="de-DE"/>
        </w:rPr>
        <w:t xml:space="preserve"> Basis</w:t>
      </w:r>
    </w:p>
    <w:p w14:paraId="3D144291"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Gewicht: 1,80 kg</w:t>
      </w:r>
    </w:p>
    <w:p w14:paraId="4D4A9841" w14:textId="77777777"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p>
    <w:p w14:paraId="41BFDED0" w14:textId="24B1EB7B" w:rsidR="00274233" w:rsidRPr="00D71599"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-Thermometer</w:t>
      </w:r>
    </w:p>
    <w:p w14:paraId="78D3AC4C" w14:textId="77777777" w:rsidR="00274233" w:rsidRPr="00D71599"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 xml:space="preserve">Temperatur: -30 ° / +70 °C </w:t>
      </w:r>
    </w:p>
    <w:p w14:paraId="6B85DE89"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14:paraId="09B72296"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Zifferblatt: lasergraviert</w:t>
      </w:r>
    </w:p>
    <w:p w14:paraId="7A812B74" w14:textId="77777777" w:rsidR="00FE7658" w:rsidRDefault="00274233" w:rsidP="00FE7658">
      <w:pPr>
        <w:widowControl w:val="0"/>
        <w:autoSpaceDE w:val="0"/>
        <w:autoSpaceDN w:val="0"/>
        <w:adjustRightInd w:val="0"/>
        <w:spacing w:after="0" w:line="240" w:lineRule="auto"/>
        <w:jc w:val="both"/>
        <w:rPr>
          <w:rFonts w:ascii="Arial" w:hAnsi="Arial" w:cs="Arial"/>
          <w:lang w:val="de-DE"/>
        </w:rPr>
      </w:pPr>
      <w:r w:rsidRPr="00D71599">
        <w:rPr>
          <w:rFonts w:ascii="Arial" w:hAnsi="Arial" w:cs="Arial"/>
          <w:lang w:val="de-DE"/>
        </w:rPr>
        <w:t xml:space="preserve">Anzeige: </w:t>
      </w:r>
      <w:r w:rsidR="00EA74D0">
        <w:rPr>
          <w:rFonts w:ascii="Arial" w:hAnsi="Arial" w:cs="Arial"/>
          <w:lang w:val="de-DE"/>
        </w:rPr>
        <w:t>g</w:t>
      </w:r>
      <w:r w:rsidRPr="00D71599">
        <w:rPr>
          <w:rFonts w:ascii="Arial" w:hAnsi="Arial" w:cs="Arial"/>
          <w:lang w:val="de-DE"/>
        </w:rPr>
        <w:t>ebogener roter Zeiger</w:t>
      </w:r>
    </w:p>
    <w:p w14:paraId="51B68EDC" w14:textId="1AB0C982"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Einzelteile: 46</w:t>
      </w:r>
    </w:p>
    <w:p w14:paraId="63937ADE"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Gewicht: 1,90 kg</w:t>
      </w:r>
    </w:p>
    <w:p w14:paraId="2BDD7489"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p>
    <w:p w14:paraId="69CC7619" w14:textId="504F4941" w:rsidR="00274233" w:rsidRPr="000F400D" w:rsidRDefault="00274233" w:rsidP="00FE7658">
      <w:pPr>
        <w:widowControl w:val="0"/>
        <w:autoSpaceDE w:val="0"/>
        <w:autoSpaceDN w:val="0"/>
        <w:adjustRightInd w:val="0"/>
        <w:spacing w:after="0" w:line="240" w:lineRule="auto"/>
        <w:jc w:val="both"/>
        <w:outlineLvl w:val="0"/>
        <w:rPr>
          <w:rFonts w:ascii="Arial" w:hAnsi="Arial" w:cs="Arial"/>
          <w:b/>
          <w:lang w:val="de-CH" w:eastAsia="de-DE"/>
        </w:rPr>
      </w:pPr>
      <w:r w:rsidRPr="00D71599">
        <w:rPr>
          <w:rFonts w:ascii="Arial" w:hAnsi="Arial" w:cs="Arial"/>
          <w:b/>
          <w:bCs/>
          <w:lang w:val="de-DE" w:eastAsia="de-DE"/>
        </w:rPr>
        <w:t>U</w:t>
      </w:r>
      <w:r w:rsidR="00EA74D0">
        <w:rPr>
          <w:rFonts w:ascii="Arial" w:hAnsi="Arial" w:cs="Arial"/>
          <w:b/>
          <w:bCs/>
          <w:lang w:val="de-DE" w:eastAsia="de-DE"/>
        </w:rPr>
        <w:t>fo</w:t>
      </w:r>
      <w:r w:rsidRPr="00D71599">
        <w:rPr>
          <w:rFonts w:ascii="Arial" w:hAnsi="Arial" w:cs="Arial"/>
          <w:b/>
          <w:bCs/>
          <w:lang w:val="de-DE" w:eastAsia="de-DE"/>
        </w:rPr>
        <w:t>-Hygrometer</w:t>
      </w:r>
    </w:p>
    <w:p w14:paraId="63DB7E1D"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Hygrometer: 0–100 % Feuchtigkeit</w:t>
      </w:r>
    </w:p>
    <w:p w14:paraId="768200FD"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eastAsia="de-DE"/>
        </w:rPr>
      </w:pPr>
      <w:r w:rsidRPr="00D71599">
        <w:rPr>
          <w:rFonts w:ascii="Arial" w:hAnsi="Arial" w:cs="Arial"/>
          <w:lang w:val="de-DE" w:eastAsia="de-DE"/>
        </w:rPr>
        <w:t>Abmessungen: 124 mm Durchmesser x 92 mm Höhe</w:t>
      </w:r>
    </w:p>
    <w:p w14:paraId="746CDDAC" w14:textId="77777777"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Zifferblatt: lasergraviert</w:t>
      </w:r>
    </w:p>
    <w:p w14:paraId="0B2F48E9" w14:textId="77777777" w:rsidR="00FE7658" w:rsidRDefault="00274233" w:rsidP="00FE7658">
      <w:pPr>
        <w:widowControl w:val="0"/>
        <w:autoSpaceDE w:val="0"/>
        <w:autoSpaceDN w:val="0"/>
        <w:adjustRightInd w:val="0"/>
        <w:spacing w:after="0" w:line="240" w:lineRule="auto"/>
        <w:jc w:val="both"/>
        <w:rPr>
          <w:rFonts w:ascii="Arial" w:hAnsi="Arial" w:cs="Arial"/>
          <w:lang w:val="de-DE"/>
        </w:rPr>
      </w:pPr>
      <w:r w:rsidRPr="00D71599">
        <w:rPr>
          <w:rFonts w:ascii="Arial" w:hAnsi="Arial" w:cs="Arial"/>
          <w:lang w:val="de-DE"/>
        </w:rPr>
        <w:t xml:space="preserve">Anzeige: </w:t>
      </w:r>
      <w:r w:rsidR="00EA74D0">
        <w:rPr>
          <w:rFonts w:ascii="Arial" w:hAnsi="Arial" w:cs="Arial"/>
          <w:lang w:val="de-DE"/>
        </w:rPr>
        <w:t>g</w:t>
      </w:r>
      <w:r w:rsidRPr="00D71599">
        <w:rPr>
          <w:rFonts w:ascii="Arial" w:hAnsi="Arial" w:cs="Arial"/>
          <w:lang w:val="de-DE"/>
        </w:rPr>
        <w:t>ebogener roter Zeiger</w:t>
      </w:r>
    </w:p>
    <w:p w14:paraId="0F8101C1" w14:textId="76331842" w:rsidR="00274233" w:rsidRPr="000F400D" w:rsidRDefault="00274233" w:rsidP="00FE7658">
      <w:pPr>
        <w:widowControl w:val="0"/>
        <w:autoSpaceDE w:val="0"/>
        <w:autoSpaceDN w:val="0"/>
        <w:adjustRightInd w:val="0"/>
        <w:spacing w:after="0" w:line="240" w:lineRule="auto"/>
        <w:jc w:val="both"/>
        <w:rPr>
          <w:rFonts w:ascii="Arial" w:hAnsi="Arial" w:cs="Arial"/>
          <w:lang w:val="de-CH"/>
        </w:rPr>
      </w:pPr>
      <w:r w:rsidRPr="00D71599">
        <w:rPr>
          <w:rFonts w:ascii="Arial" w:hAnsi="Arial" w:cs="Arial"/>
          <w:lang w:val="de-DE"/>
        </w:rPr>
        <w:t>Einzelteile: 46</w:t>
      </w:r>
    </w:p>
    <w:p w14:paraId="632CFCBD" w14:textId="77777777" w:rsidR="00274233" w:rsidRPr="00601207" w:rsidRDefault="00274233" w:rsidP="00FE7658">
      <w:pPr>
        <w:widowControl w:val="0"/>
        <w:autoSpaceDE w:val="0"/>
        <w:autoSpaceDN w:val="0"/>
        <w:adjustRightInd w:val="0"/>
        <w:spacing w:after="0" w:line="240" w:lineRule="auto"/>
        <w:jc w:val="both"/>
        <w:rPr>
          <w:rFonts w:ascii="Arial" w:hAnsi="Arial" w:cs="Arial"/>
          <w:b/>
          <w:lang w:val="de-CH"/>
        </w:rPr>
      </w:pPr>
      <w:r w:rsidRPr="00601207">
        <w:rPr>
          <w:rFonts w:ascii="Arial" w:hAnsi="Arial" w:cs="Arial"/>
          <w:lang w:val="de-CH"/>
        </w:rPr>
        <w:t>Gewicht: 1,90 kg</w:t>
      </w:r>
      <w:r w:rsidRPr="00601207">
        <w:rPr>
          <w:rFonts w:ascii="Arial" w:hAnsi="Arial" w:cs="Arial"/>
          <w:lang w:val="de-CH"/>
        </w:rPr>
        <w:br w:type="page"/>
      </w:r>
    </w:p>
    <w:p w14:paraId="4FE8BE45" w14:textId="77777777" w:rsidR="00274233" w:rsidRPr="00601207" w:rsidRDefault="00274233" w:rsidP="00FE7658">
      <w:pPr>
        <w:pStyle w:val="Sansinterligne"/>
        <w:spacing w:before="240"/>
        <w:jc w:val="both"/>
        <w:outlineLvl w:val="0"/>
        <w:rPr>
          <w:rFonts w:ascii="Arial" w:hAnsi="Arial" w:cs="Arial"/>
          <w:b/>
          <w:lang w:val="de-CH"/>
        </w:rPr>
      </w:pPr>
    </w:p>
    <w:p w14:paraId="53A3F66E" w14:textId="77777777" w:rsidR="00601207" w:rsidRPr="00B11EF5" w:rsidRDefault="00601207" w:rsidP="00FE7658">
      <w:pPr>
        <w:pStyle w:val="Sansinterligne"/>
        <w:jc w:val="both"/>
        <w:rPr>
          <w:rFonts w:ascii="Arial" w:hAnsi="Arial" w:cs="Arial"/>
          <w:b/>
          <w:bCs/>
          <w:sz w:val="28"/>
          <w:szCs w:val="28"/>
          <w:lang w:val="de-DE"/>
        </w:rPr>
      </w:pPr>
      <w:proofErr w:type="spellStart"/>
      <w:r w:rsidRPr="00B11EF5">
        <w:rPr>
          <w:rFonts w:ascii="Arial" w:hAnsi="Arial" w:cs="Arial"/>
          <w:b/>
          <w:bCs/>
          <w:sz w:val="28"/>
          <w:szCs w:val="28"/>
          <w:lang w:val="de-DE"/>
        </w:rPr>
        <w:t>L’Epée</w:t>
      </w:r>
      <w:proofErr w:type="spellEnd"/>
      <w:r w:rsidRPr="00B11EF5">
        <w:rPr>
          <w:rFonts w:ascii="Arial" w:hAnsi="Arial" w:cs="Arial"/>
          <w:b/>
          <w:bCs/>
          <w:sz w:val="28"/>
          <w:szCs w:val="28"/>
          <w:lang w:val="de-DE"/>
        </w:rPr>
        <w:t xml:space="preserve"> 1839: die </w:t>
      </w:r>
      <w:r w:rsidRPr="00755854">
        <w:rPr>
          <w:rFonts w:ascii="Arial" w:hAnsi="Arial" w:cs="Arial"/>
          <w:b/>
          <w:bCs/>
          <w:sz w:val="28"/>
          <w:szCs w:val="28"/>
          <w:lang w:val="de-DE"/>
        </w:rPr>
        <w:t>Schweizer</w:t>
      </w:r>
      <w:r w:rsidRPr="00B11EF5">
        <w:rPr>
          <w:rFonts w:ascii="Arial" w:hAnsi="Arial" w:cs="Arial"/>
          <w:b/>
          <w:bCs/>
          <w:sz w:val="28"/>
          <w:szCs w:val="28"/>
          <w:lang w:val="de-DE"/>
        </w:rPr>
        <w:t xml:space="preserve"> Premiumuhren-Manufaktur</w:t>
      </w:r>
    </w:p>
    <w:p w14:paraId="5431AD81" w14:textId="77777777" w:rsidR="00601207" w:rsidRPr="00B11EF5" w:rsidRDefault="00601207" w:rsidP="00FE7658">
      <w:pPr>
        <w:pStyle w:val="Sansinterligne"/>
        <w:jc w:val="both"/>
        <w:rPr>
          <w:rFonts w:ascii="Arial" w:hAnsi="Arial" w:cs="Arial"/>
          <w:b/>
          <w:bCs/>
          <w:lang w:val="de-DE"/>
        </w:rPr>
      </w:pPr>
    </w:p>
    <w:p w14:paraId="10DA1C03" w14:textId="77777777" w:rsidR="00601207" w:rsidRPr="00B11EF5" w:rsidRDefault="00601207" w:rsidP="00FE7658">
      <w:pPr>
        <w:pStyle w:val="Sansinterligne"/>
        <w:jc w:val="both"/>
        <w:rPr>
          <w:rFonts w:ascii="Arial" w:hAnsi="Arial" w:cs="Arial"/>
          <w:lang w:val="de-CH"/>
        </w:rPr>
      </w:pPr>
      <w:r w:rsidRPr="00B11EF5">
        <w:rPr>
          <w:rFonts w:ascii="Arial" w:hAnsi="Arial" w:cs="Arial"/>
          <w:lang w:val="de-CH"/>
        </w:rPr>
        <w:t xml:space="preserve">Seit über 175 Jahren gehört </w:t>
      </w:r>
      <w:proofErr w:type="spellStart"/>
      <w:r w:rsidRPr="00B11EF5">
        <w:rPr>
          <w:rFonts w:ascii="Arial" w:hAnsi="Arial" w:cs="Arial"/>
          <w:lang w:val="de-CH"/>
        </w:rPr>
        <w:t>L’Epée</w:t>
      </w:r>
      <w:proofErr w:type="spellEnd"/>
      <w:r w:rsidRPr="00B11EF5">
        <w:rPr>
          <w:rFonts w:ascii="Arial" w:hAnsi="Arial" w:cs="Arial"/>
          <w:lang w:val="de-CH"/>
        </w:rPr>
        <w:t xml:space="preserve"> zur ersten Garde der Uhrenindustrie und ist heute die einzige auf High-End-Großuhren spezialisierte Manufaktur in der Schweiz. </w:t>
      </w:r>
      <w:proofErr w:type="spellStart"/>
      <w:r w:rsidRPr="00B11EF5">
        <w:rPr>
          <w:rFonts w:ascii="Arial" w:hAnsi="Arial" w:cs="Arial"/>
          <w:lang w:val="de-CH"/>
        </w:rPr>
        <w:t>L’Epée</w:t>
      </w:r>
      <w:proofErr w:type="spellEnd"/>
      <w:r w:rsidRPr="00B11EF5">
        <w:rPr>
          <w:rFonts w:ascii="Arial" w:hAnsi="Arial" w:cs="Arial"/>
          <w:lang w:val="de-CH"/>
        </w:rPr>
        <w:t xml:space="preserve"> wurde 1839 von Auguste </w:t>
      </w:r>
      <w:proofErr w:type="spellStart"/>
      <w:r w:rsidRPr="00B11EF5">
        <w:rPr>
          <w:rFonts w:ascii="Arial" w:hAnsi="Arial" w:cs="Arial"/>
          <w:lang w:val="de-CH"/>
        </w:rPr>
        <w:t>L’Epée</w:t>
      </w:r>
      <w:proofErr w:type="spellEnd"/>
      <w:r w:rsidRPr="00B11EF5">
        <w:rPr>
          <w:rFonts w:ascii="Arial" w:hAnsi="Arial" w:cs="Arial"/>
          <w:lang w:val="de-CH"/>
        </w:rPr>
        <w:t xml:space="preserve"> in der Nähe von Besançon (Frankreich) gegründet und produzierte ursprünglich Musikspielwerke und Uhrenbauteile. Markenzeichen der Manufaktur war die Tatsache, dass wirklich alles von Hand gefertigt wurde.</w:t>
      </w:r>
    </w:p>
    <w:p w14:paraId="1A715305" w14:textId="77777777" w:rsidR="00601207" w:rsidRPr="00B11EF5" w:rsidRDefault="00601207" w:rsidP="00FE7658">
      <w:pPr>
        <w:pStyle w:val="Sansinterligne"/>
        <w:jc w:val="both"/>
        <w:rPr>
          <w:rFonts w:ascii="Arial" w:hAnsi="Arial" w:cs="Arial"/>
          <w:lang w:val="de-CH"/>
        </w:rPr>
      </w:pPr>
    </w:p>
    <w:p w14:paraId="088A9593" w14:textId="77777777" w:rsidR="00601207" w:rsidRPr="00B11EF5" w:rsidRDefault="00601207" w:rsidP="00FE7658">
      <w:pPr>
        <w:pStyle w:val="Sansinterligne"/>
        <w:jc w:val="both"/>
        <w:rPr>
          <w:rFonts w:ascii="Arial" w:hAnsi="Arial" w:cs="Arial"/>
          <w:lang w:val="de-CH"/>
        </w:rPr>
      </w:pPr>
      <w:r w:rsidRPr="00B11EF5">
        <w:rPr>
          <w:rFonts w:ascii="Arial" w:hAnsi="Arial" w:cs="Arial"/>
          <w:lang w:val="de-CH"/>
        </w:rPr>
        <w:t xml:space="preserve">Von 1850 an zählte die Manufaktur zu den größten Herstellern von Hemmungsbaugruppen, sogenannten „Echappements“, und entwickelte spezielle Hemmungen für Wecker, Tischuhren und Spieluhren. 1877 verließen jährlich 24.000 vormontierte Echappements die Fabrik, doch </w:t>
      </w:r>
      <w:proofErr w:type="spellStart"/>
      <w:r w:rsidRPr="00B11EF5">
        <w:rPr>
          <w:rFonts w:ascii="Arial" w:hAnsi="Arial" w:cs="Arial"/>
          <w:lang w:val="de-CH"/>
        </w:rPr>
        <w:t>L’Epée</w:t>
      </w:r>
      <w:proofErr w:type="spellEnd"/>
      <w:r w:rsidRPr="00B11EF5">
        <w:rPr>
          <w:rFonts w:ascii="Arial" w:hAnsi="Arial" w:cs="Arial"/>
          <w:lang w:val="de-CH"/>
        </w:rPr>
        <w:t xml:space="preserve"> erwarb sich auch einen Namen für spezielle stoßsichere und selbst anlaufende Hemmungssysteme sowie </w:t>
      </w:r>
      <w:proofErr w:type="spellStart"/>
      <w:r w:rsidRPr="00B11EF5">
        <w:rPr>
          <w:rFonts w:ascii="Arial" w:hAnsi="Arial" w:cs="Arial"/>
          <w:lang w:val="de-CH"/>
        </w:rPr>
        <w:t>Konstantkrafthemmungen</w:t>
      </w:r>
      <w:proofErr w:type="spellEnd"/>
      <w:r w:rsidRPr="00B11EF5">
        <w:rPr>
          <w:rFonts w:ascii="Arial" w:hAnsi="Arial" w:cs="Arial"/>
          <w:lang w:val="de-CH"/>
        </w:rPr>
        <w:t xml:space="preserve">. Die Manufaktur hielt zahlreiche Patente und war wichtigster Hemmungslieferant für viele bedeutende Uhrmacher. Außerdem gewann </w:t>
      </w:r>
      <w:proofErr w:type="spellStart"/>
      <w:r w:rsidRPr="00B11EF5">
        <w:rPr>
          <w:rFonts w:ascii="Arial" w:hAnsi="Arial" w:cs="Arial"/>
          <w:lang w:val="de-CH"/>
        </w:rPr>
        <w:t>L’Epée</w:t>
      </w:r>
      <w:proofErr w:type="spellEnd"/>
      <w:r w:rsidRPr="00B11EF5">
        <w:rPr>
          <w:rFonts w:ascii="Arial" w:hAnsi="Arial" w:cs="Arial"/>
          <w:lang w:val="de-CH"/>
        </w:rPr>
        <w:t xml:space="preserve"> bei internationalen Ausstellungen und Leistungsschauen zahlreiche Goldmedaillen und andere Auszeichnungen.</w:t>
      </w:r>
    </w:p>
    <w:p w14:paraId="4798E911" w14:textId="77777777" w:rsidR="00601207" w:rsidRPr="00B11EF5" w:rsidRDefault="00601207" w:rsidP="00FE7658">
      <w:pPr>
        <w:pStyle w:val="Sansinterligne"/>
        <w:jc w:val="both"/>
        <w:rPr>
          <w:rFonts w:ascii="Arial" w:hAnsi="Arial" w:cs="Arial"/>
          <w:lang w:val="de-CH"/>
        </w:rPr>
      </w:pPr>
    </w:p>
    <w:p w14:paraId="503201A6" w14:textId="77777777" w:rsidR="00601207" w:rsidRPr="00B11EF5" w:rsidRDefault="00601207" w:rsidP="00FE7658">
      <w:pPr>
        <w:pStyle w:val="Sansinterligne"/>
        <w:jc w:val="both"/>
        <w:rPr>
          <w:rFonts w:ascii="Arial" w:hAnsi="Arial" w:cs="Arial"/>
          <w:lang w:val="de-CH"/>
        </w:rPr>
      </w:pPr>
      <w:r w:rsidRPr="00B11EF5">
        <w:rPr>
          <w:rFonts w:ascii="Arial" w:hAnsi="Arial" w:cs="Arial"/>
          <w:lang w:val="de-CH"/>
        </w:rPr>
        <w:t xml:space="preserve">Im 20. Jahrhundert beruhte der gute Ruf der Marke auf ihren hochwertigen Tisch- und Reiseuhren. </w:t>
      </w:r>
      <w:proofErr w:type="spellStart"/>
      <w:r w:rsidRPr="00B11EF5">
        <w:rPr>
          <w:rFonts w:ascii="Arial" w:hAnsi="Arial" w:cs="Arial"/>
          <w:lang w:val="de-CH"/>
        </w:rPr>
        <w:t>L’Epée</w:t>
      </w:r>
      <w:proofErr w:type="spellEnd"/>
      <w:r w:rsidRPr="00B11EF5">
        <w:rPr>
          <w:rFonts w:ascii="Arial" w:hAnsi="Arial" w:cs="Arial"/>
          <w:lang w:val="de-CH"/>
        </w:rPr>
        <w:t xml:space="preserve"> 1839 galt vielen als Uhrmacher der Reichen und Mächtigen, und die französische Regierung überreichte Uhren von </w:t>
      </w:r>
      <w:proofErr w:type="spellStart"/>
      <w:r w:rsidRPr="00B11EF5">
        <w:rPr>
          <w:rFonts w:ascii="Arial" w:hAnsi="Arial" w:cs="Arial"/>
          <w:lang w:val="de-CH"/>
        </w:rPr>
        <w:t>L’Epée</w:t>
      </w:r>
      <w:proofErr w:type="spellEnd"/>
      <w:r w:rsidRPr="00B11EF5">
        <w:rPr>
          <w:rFonts w:ascii="Arial" w:hAnsi="Arial" w:cs="Arial"/>
          <w:lang w:val="de-CH"/>
        </w:rPr>
        <w:t xml:space="preserve"> als Staatsgeschenke an hochrangige Gäste. Als 1976 das Überschall-Passagierflugzeug Concorde in Dienst gestellt wurde, fiel bei der Kabinenausstattung die Wahl auf Wanduhren von </w:t>
      </w:r>
      <w:proofErr w:type="spellStart"/>
      <w:r w:rsidRPr="00B11EF5">
        <w:rPr>
          <w:rFonts w:ascii="Arial" w:hAnsi="Arial" w:cs="Arial"/>
          <w:lang w:val="de-CH"/>
        </w:rPr>
        <w:t>L’Epée</w:t>
      </w:r>
      <w:proofErr w:type="spellEnd"/>
      <w:r w:rsidRPr="00B11EF5">
        <w:rPr>
          <w:rFonts w:ascii="Arial" w:hAnsi="Arial" w:cs="Arial"/>
          <w:lang w:val="de-CH"/>
        </w:rPr>
        <w:t xml:space="preserve"> 1839, an denen die Passagiere die aktuelle Uhrzeit ablesen konnten. 1994 bewies die Marke Ambition und Mut mit der Herstellung der weltgrößten Standuhr mit Kompensationspendel, „Le </w:t>
      </w:r>
      <w:proofErr w:type="spellStart"/>
      <w:r w:rsidRPr="00B11EF5">
        <w:rPr>
          <w:rFonts w:ascii="Arial" w:hAnsi="Arial" w:cs="Arial"/>
          <w:lang w:val="de-CH"/>
        </w:rPr>
        <w:t>Régulateur</w:t>
      </w:r>
      <w:proofErr w:type="spellEnd"/>
      <w:r w:rsidRPr="00B11EF5">
        <w:rPr>
          <w:rFonts w:ascii="Arial" w:hAnsi="Arial" w:cs="Arial"/>
          <w:lang w:val="de-CH"/>
        </w:rPr>
        <w:t xml:space="preserve"> </w:t>
      </w:r>
      <w:proofErr w:type="spellStart"/>
      <w:r w:rsidRPr="00B11EF5">
        <w:rPr>
          <w:rFonts w:ascii="Arial" w:hAnsi="Arial" w:cs="Arial"/>
          <w:lang w:val="de-CH"/>
        </w:rPr>
        <w:t>Géant</w:t>
      </w:r>
      <w:proofErr w:type="spellEnd"/>
      <w:r w:rsidRPr="00B11EF5">
        <w:rPr>
          <w:rFonts w:ascii="Arial" w:hAnsi="Arial" w:cs="Arial"/>
          <w:lang w:val="de-CH"/>
        </w:rPr>
        <w:t>“, 2,20 Meter hoch und 1,2 Tonnen schwer – allein das Uhrwerk wiegt 120 Kilogramm. 2.800 Arbeitsstunden stecken in diesem Giganten der Zeitmessung.</w:t>
      </w:r>
    </w:p>
    <w:p w14:paraId="29761A4B" w14:textId="77777777" w:rsidR="00601207" w:rsidRPr="00B11EF5" w:rsidRDefault="00601207" w:rsidP="00FE7658">
      <w:pPr>
        <w:pStyle w:val="Sansinterligne"/>
        <w:jc w:val="both"/>
        <w:rPr>
          <w:rFonts w:ascii="Arial" w:hAnsi="Arial" w:cs="Arial"/>
          <w:lang w:val="de-CH"/>
        </w:rPr>
      </w:pPr>
    </w:p>
    <w:p w14:paraId="32DB72AF" w14:textId="77777777" w:rsidR="00601207" w:rsidRPr="00B11EF5" w:rsidRDefault="00601207" w:rsidP="00FE7658">
      <w:pPr>
        <w:pStyle w:val="Sansinterligne"/>
        <w:jc w:val="both"/>
        <w:rPr>
          <w:rFonts w:ascii="Arial" w:hAnsi="Arial" w:cs="Arial"/>
          <w:lang w:val="de-CH"/>
        </w:rPr>
      </w:pPr>
      <w:proofErr w:type="spellStart"/>
      <w:r w:rsidRPr="00B11EF5">
        <w:rPr>
          <w:rFonts w:ascii="Arial" w:hAnsi="Arial" w:cs="Arial"/>
          <w:lang w:val="de-CH"/>
        </w:rPr>
        <w:t>L’Epée</w:t>
      </w:r>
      <w:proofErr w:type="spellEnd"/>
      <w:r w:rsidRPr="00B11EF5">
        <w:rPr>
          <w:rFonts w:ascii="Arial" w:hAnsi="Arial" w:cs="Arial"/>
          <w:lang w:val="de-CH"/>
        </w:rPr>
        <w:t xml:space="preserve"> 1839 ist heute in Delémont im Schweizer Kanton Jura beheimatet. Unter der Leitung von Geschäftsführer Arnaud Nicolas hat das Unternehmen eine eindrucksvolle Kollektion von Tischuhren entwickelt, darunter eine Reihe hochwertiger Reiseuhren, zeitgenössischer Designuhren („Le </w:t>
      </w:r>
      <w:proofErr w:type="spellStart"/>
      <w:r w:rsidRPr="00B11EF5">
        <w:rPr>
          <w:rFonts w:ascii="Arial" w:hAnsi="Arial" w:cs="Arial"/>
          <w:lang w:val="de-CH"/>
        </w:rPr>
        <w:t>Duel</w:t>
      </w:r>
      <w:proofErr w:type="spellEnd"/>
      <w:r w:rsidRPr="00B11EF5">
        <w:rPr>
          <w:rFonts w:ascii="Arial" w:hAnsi="Arial" w:cs="Arial"/>
          <w:lang w:val="de-CH"/>
        </w:rPr>
        <w:t xml:space="preserve">“) sowie avantgardistischer und minimalistischer Zeitmesser („La Tour“). Die Uhren von </w:t>
      </w:r>
      <w:proofErr w:type="spellStart"/>
      <w:r w:rsidRPr="00B11EF5">
        <w:rPr>
          <w:rFonts w:ascii="Arial" w:hAnsi="Arial" w:cs="Arial"/>
          <w:lang w:val="de-CH"/>
        </w:rPr>
        <w:t>L’Epée</w:t>
      </w:r>
      <w:proofErr w:type="spellEnd"/>
      <w:r w:rsidRPr="00B11EF5">
        <w:rPr>
          <w:rFonts w:ascii="Arial" w:hAnsi="Arial" w:cs="Arial"/>
          <w:lang w:val="de-CH"/>
        </w:rPr>
        <w:t xml:space="preserve"> 1839 sind mit mechanischen Besonderheiten, wie retrograden Sekundenzeigern und Gangreserveanzeigen, sowie Komplikationen, wie ewigen Kalendern, </w:t>
      </w:r>
      <w:proofErr w:type="spellStart"/>
      <w:r w:rsidRPr="00B11EF5">
        <w:rPr>
          <w:rFonts w:ascii="Arial" w:hAnsi="Arial" w:cs="Arial"/>
          <w:lang w:val="de-CH"/>
        </w:rPr>
        <w:t>Tourbillons</w:t>
      </w:r>
      <w:proofErr w:type="spellEnd"/>
      <w:r w:rsidRPr="00B11EF5">
        <w:rPr>
          <w:rFonts w:ascii="Arial" w:hAnsi="Arial" w:cs="Arial"/>
          <w:lang w:val="de-CH"/>
        </w:rPr>
        <w:t xml:space="preserve"> und Selbstschlagmechanismen, ausgestattet. Alle werden komplett im eigenen Haus entwickelt und produziert. Die extrem lange Gangdauer ist inzwischen ebenso ein Markenzeichen von </w:t>
      </w:r>
      <w:proofErr w:type="spellStart"/>
      <w:r w:rsidRPr="00B11EF5">
        <w:rPr>
          <w:rFonts w:ascii="Arial" w:hAnsi="Arial" w:cs="Arial"/>
          <w:lang w:val="de-CH"/>
        </w:rPr>
        <w:t>L’Epée</w:t>
      </w:r>
      <w:proofErr w:type="spellEnd"/>
      <w:r w:rsidRPr="00B11EF5">
        <w:rPr>
          <w:rFonts w:ascii="Arial" w:hAnsi="Arial" w:cs="Arial"/>
          <w:lang w:val="de-CH"/>
        </w:rPr>
        <w:t xml:space="preserve"> 1839 wie die außergewöhnlich hochwertige </w:t>
      </w:r>
      <w:proofErr w:type="spellStart"/>
      <w:r w:rsidRPr="00B11EF5">
        <w:rPr>
          <w:rFonts w:ascii="Arial" w:hAnsi="Arial" w:cs="Arial"/>
          <w:lang w:val="de-CH"/>
        </w:rPr>
        <w:t>Finissierung</w:t>
      </w:r>
      <w:proofErr w:type="spellEnd"/>
      <w:r w:rsidRPr="00B11EF5">
        <w:rPr>
          <w:rFonts w:ascii="Arial" w:hAnsi="Arial" w:cs="Arial"/>
          <w:lang w:val="de-CH"/>
        </w:rPr>
        <w:t>.</w:t>
      </w:r>
    </w:p>
    <w:p w14:paraId="27CB6956" w14:textId="77777777" w:rsidR="00601207" w:rsidRPr="00B11EF5" w:rsidRDefault="00601207" w:rsidP="00FE7658">
      <w:pPr>
        <w:pStyle w:val="Sansinterligne"/>
        <w:jc w:val="both"/>
        <w:rPr>
          <w:rFonts w:ascii="Arial" w:hAnsi="Arial" w:cs="Arial"/>
          <w:b/>
          <w:lang w:val="de-CH"/>
        </w:rPr>
      </w:pPr>
      <w:r w:rsidRPr="00B11EF5">
        <w:rPr>
          <w:rFonts w:ascii="Arial" w:hAnsi="Arial" w:cs="Arial"/>
          <w:b/>
          <w:lang w:val="de-CH"/>
        </w:rPr>
        <w:br w:type="page"/>
      </w:r>
    </w:p>
    <w:p w14:paraId="5589471B" w14:textId="77777777" w:rsidR="00274233" w:rsidRPr="003A4131" w:rsidRDefault="00274233" w:rsidP="00FE7658">
      <w:pPr>
        <w:pStyle w:val="Sansinterligne"/>
        <w:jc w:val="both"/>
        <w:rPr>
          <w:rFonts w:ascii="Arial" w:hAnsi="Arial" w:cs="Arial"/>
          <w:lang w:val="de-CH"/>
        </w:rPr>
      </w:pPr>
    </w:p>
    <w:p w14:paraId="378BF5EB" w14:textId="77777777" w:rsidR="00601207" w:rsidRPr="00755854" w:rsidRDefault="00601207" w:rsidP="00FE7658">
      <w:pPr>
        <w:pStyle w:val="Sansinterligne"/>
        <w:jc w:val="both"/>
        <w:outlineLvl w:val="0"/>
        <w:rPr>
          <w:rFonts w:ascii="Arial" w:hAnsi="Arial" w:cs="Arial"/>
          <w:b/>
          <w:sz w:val="28"/>
          <w:szCs w:val="28"/>
          <w:lang w:val="de-DE"/>
        </w:rPr>
      </w:pPr>
      <w:r w:rsidRPr="00755854">
        <w:rPr>
          <w:rFonts w:ascii="Arial" w:hAnsi="Arial" w:cs="Arial"/>
          <w:b/>
          <w:bCs/>
          <w:sz w:val="28"/>
          <w:szCs w:val="28"/>
          <w:lang w:val="de-DE"/>
        </w:rPr>
        <w:t>MB&amp;F – Entstehungsgeschichte eines Konzeptlabors</w:t>
      </w:r>
    </w:p>
    <w:p w14:paraId="0F65FBA9" w14:textId="77777777" w:rsidR="00601207" w:rsidRPr="00216236" w:rsidRDefault="00601207" w:rsidP="00FE7658">
      <w:pPr>
        <w:pStyle w:val="Sansinterligne"/>
        <w:jc w:val="both"/>
        <w:rPr>
          <w:rFonts w:ascii="Arial" w:hAnsi="Arial" w:cs="Arial"/>
          <w:i/>
          <w:lang w:val="de-DE"/>
        </w:rPr>
      </w:pPr>
    </w:p>
    <w:p w14:paraId="56743A37" w14:textId="77777777" w:rsidR="00601207" w:rsidRPr="00216236" w:rsidRDefault="00601207" w:rsidP="00FE7658">
      <w:pPr>
        <w:pStyle w:val="Sansinterligne"/>
        <w:jc w:val="both"/>
        <w:rPr>
          <w:rFonts w:ascii="Arial" w:hAnsi="Arial" w:cs="Arial"/>
          <w:sz w:val="20"/>
          <w:szCs w:val="20"/>
          <w:lang w:val="de-DE"/>
        </w:rPr>
      </w:pPr>
    </w:p>
    <w:p w14:paraId="72BAC90B" w14:textId="77777777" w:rsidR="00FE7658" w:rsidRDefault="00601207" w:rsidP="00FE7658">
      <w:pPr>
        <w:spacing w:line="240" w:lineRule="auto"/>
        <w:jc w:val="both"/>
        <w:rPr>
          <w:rFonts w:ascii="Arial" w:hAnsi="Arial"/>
          <w:lang w:val="de-DE"/>
        </w:rPr>
      </w:pPr>
      <w:r w:rsidRPr="00726444">
        <w:rPr>
          <w:rFonts w:ascii="Arial" w:hAnsi="Arial"/>
          <w:lang w:val="de-DE"/>
        </w:rPr>
        <w:t xml:space="preserve">MB&amp;F feierte 2015 seinen zehnten Geburtstag – und gleichzeitig eine außergewöhnliche Dekade für das erste Uhrmacher-Konzeptlabor aller Zeiten: </w:t>
      </w:r>
      <w:r>
        <w:rPr>
          <w:rFonts w:ascii="Arial" w:hAnsi="Arial"/>
          <w:lang w:val="de-DE"/>
        </w:rPr>
        <w:t>Zehn</w:t>
      </w:r>
      <w:r w:rsidRPr="00726444">
        <w:rPr>
          <w:rFonts w:ascii="Arial" w:hAnsi="Arial"/>
          <w:lang w:val="de-DE"/>
        </w:rPr>
        <w:t xml:space="preserve"> Jahre Hyperkreativität und </w:t>
      </w:r>
      <w:r>
        <w:rPr>
          <w:rFonts w:ascii="Arial" w:hAnsi="Arial"/>
          <w:lang w:val="de-DE"/>
        </w:rPr>
        <w:t>elf</w:t>
      </w:r>
      <w:r w:rsidRPr="00726444">
        <w:rPr>
          <w:rFonts w:ascii="Arial" w:hAnsi="Arial"/>
          <w:lang w:val="de-DE"/>
        </w:rPr>
        <w:t xml:space="preserve"> bemerkenswerte Kaliber, die die Grundlage der von den Kritikern gefeierten Zeitmessmaschinen und traditionellen Zeitmesser bilden, für die MB&amp;F inzwischen bekannt ist.</w:t>
      </w:r>
      <w:r w:rsidRPr="00726444">
        <w:rPr>
          <w:rFonts w:ascii="Arial" w:hAnsi="Arial"/>
          <w:lang w:val="de-DE"/>
        </w:rPr>
        <w:br/>
      </w:r>
      <w:r w:rsidRPr="00726444">
        <w:rPr>
          <w:rFonts w:ascii="Arial" w:hAnsi="Arial"/>
          <w:lang w:val="de-DE"/>
        </w:rPr>
        <w:br/>
        <w:t xml:space="preserve">Nach 15 Jahren in der Leitung prestigeträchtiger Uhrenmarken kündigte Maximilian </w:t>
      </w:r>
      <w:proofErr w:type="spellStart"/>
      <w:r w:rsidRPr="00726444">
        <w:rPr>
          <w:rFonts w:ascii="Arial" w:hAnsi="Arial"/>
          <w:lang w:val="de-DE"/>
        </w:rPr>
        <w:t>Büsser</w:t>
      </w:r>
      <w:proofErr w:type="spellEnd"/>
      <w:r w:rsidRPr="00726444">
        <w:rPr>
          <w:rFonts w:ascii="Arial" w:hAnsi="Arial"/>
          <w:lang w:val="de-DE"/>
        </w:rPr>
        <w:t xml:space="preserve"> 2005 seine Stellung als Geschäftsführer bei Harry Winston, um MB&amp;F </w:t>
      </w:r>
      <w:r>
        <w:rPr>
          <w:rFonts w:ascii="Arial" w:hAnsi="Arial"/>
          <w:lang w:val="de-DE"/>
        </w:rPr>
        <w:t>(</w:t>
      </w:r>
      <w:r w:rsidRPr="00726444">
        <w:rPr>
          <w:rFonts w:ascii="Arial" w:hAnsi="Arial"/>
          <w:lang w:val="de-DE"/>
        </w:rPr>
        <w:t xml:space="preserve">Maximilian </w:t>
      </w:r>
      <w:proofErr w:type="spellStart"/>
      <w:r w:rsidRPr="00726444">
        <w:rPr>
          <w:rFonts w:ascii="Arial" w:hAnsi="Arial"/>
          <w:lang w:val="de-DE"/>
        </w:rPr>
        <w:t>Büsser</w:t>
      </w:r>
      <w:proofErr w:type="spellEnd"/>
      <w:r w:rsidRPr="00726444">
        <w:rPr>
          <w:rFonts w:ascii="Arial" w:hAnsi="Arial"/>
          <w:lang w:val="de-DE"/>
        </w:rPr>
        <w:t> &amp; </w:t>
      </w:r>
      <w:proofErr w:type="spellStart"/>
      <w:r w:rsidRPr="00726444">
        <w:rPr>
          <w:rFonts w:ascii="Arial" w:hAnsi="Arial"/>
          <w:lang w:val="de-DE"/>
        </w:rPr>
        <w:t>Friends</w:t>
      </w:r>
      <w:proofErr w:type="spellEnd"/>
      <w:r>
        <w:rPr>
          <w:rFonts w:ascii="Arial" w:hAnsi="Arial"/>
          <w:lang w:val="de-DE"/>
        </w:rPr>
        <w:t>)</w:t>
      </w:r>
      <w:r w:rsidRPr="00726444">
        <w:rPr>
          <w:rFonts w:ascii="Arial" w:hAnsi="Arial"/>
          <w:lang w:val="de-DE"/>
        </w:rPr>
        <w:t xml:space="preserve"> zu gründen. MB&amp;F ist ein künstlerisches Mikrotechniklabor, das sich auf das Design und die Herstellung kleiner Serien extremer Konzeptuhren spezialisiert hat. Es bringt dabei talentierte Profis der Uhrenindustrie zusammen, de</w:t>
      </w:r>
      <w:r>
        <w:rPr>
          <w:rFonts w:ascii="Arial" w:hAnsi="Arial"/>
          <w:lang w:val="de-DE"/>
        </w:rPr>
        <w:t>r</w:t>
      </w:r>
      <w:r w:rsidRPr="00726444">
        <w:rPr>
          <w:rFonts w:ascii="Arial" w:hAnsi="Arial"/>
          <w:lang w:val="de-DE"/>
        </w:rPr>
        <w:t xml:space="preserve">en Mitarbeit </w:t>
      </w:r>
      <w:proofErr w:type="spellStart"/>
      <w:r w:rsidRPr="00726444">
        <w:rPr>
          <w:rFonts w:ascii="Arial" w:hAnsi="Arial"/>
          <w:lang w:val="de-DE"/>
        </w:rPr>
        <w:t>Büsser</w:t>
      </w:r>
      <w:proofErr w:type="spellEnd"/>
      <w:r w:rsidRPr="00726444">
        <w:rPr>
          <w:rFonts w:ascii="Arial" w:hAnsi="Arial"/>
          <w:lang w:val="de-DE"/>
        </w:rPr>
        <w:t xml:space="preserve"> respektiert und schätzt.</w:t>
      </w:r>
    </w:p>
    <w:p w14:paraId="5785663B" w14:textId="77777777" w:rsidR="00FE7658" w:rsidRDefault="00601207" w:rsidP="00FE7658">
      <w:pPr>
        <w:spacing w:line="240" w:lineRule="auto"/>
        <w:jc w:val="both"/>
        <w:rPr>
          <w:rFonts w:ascii="Arial" w:hAnsi="Arial"/>
          <w:lang w:val="de-DE"/>
        </w:rPr>
      </w:pPr>
      <w:r w:rsidRPr="00726444">
        <w:rPr>
          <w:rFonts w:ascii="Arial" w:hAnsi="Arial"/>
          <w:lang w:val="de-DE"/>
        </w:rPr>
        <w:t>2007 präsentierte MB&amp;F seine erste Zeitmessmaschine (</w:t>
      </w:r>
      <w:proofErr w:type="spellStart"/>
      <w:r w:rsidRPr="00726444">
        <w:rPr>
          <w:rFonts w:ascii="Arial" w:hAnsi="Arial"/>
          <w:lang w:val="de-DE"/>
        </w:rPr>
        <w:t>Horological</w:t>
      </w:r>
      <w:proofErr w:type="spellEnd"/>
      <w:r w:rsidRPr="00726444">
        <w:rPr>
          <w:rFonts w:ascii="Arial" w:hAnsi="Arial"/>
          <w:lang w:val="de-DE"/>
        </w:rPr>
        <w:t xml:space="preserve"> </w:t>
      </w:r>
      <w:proofErr w:type="spellStart"/>
      <w:r w:rsidRPr="00726444">
        <w:rPr>
          <w:rFonts w:ascii="Arial" w:hAnsi="Arial"/>
          <w:lang w:val="de-DE"/>
        </w:rPr>
        <w:t>Machine</w:t>
      </w:r>
      <w:proofErr w:type="spellEnd"/>
      <w:r w:rsidRPr="00726444">
        <w:rPr>
          <w:rFonts w:ascii="Arial" w:hAnsi="Arial"/>
          <w:lang w:val="de-DE"/>
        </w:rPr>
        <w:t xml:space="preserve">), die HM1. Das skulpturale, dreidimensionale Gehäuse mit wunderschön gefertigtem Antrieb im Inneren hat die Maßstäbe für die eigenwilligen </w:t>
      </w:r>
      <w:proofErr w:type="spellStart"/>
      <w:r w:rsidRPr="00726444">
        <w:rPr>
          <w:rFonts w:ascii="Arial" w:hAnsi="Arial"/>
          <w:lang w:val="de-DE"/>
        </w:rPr>
        <w:t>Horological</w:t>
      </w:r>
      <w:proofErr w:type="spellEnd"/>
      <w:r w:rsidRPr="00726444">
        <w:rPr>
          <w:rFonts w:ascii="Arial" w:hAnsi="Arial"/>
          <w:lang w:val="de-DE"/>
        </w:rPr>
        <w:t xml:space="preserve"> Machines gesetzt, die anschließend folgten: HM2, HM3, HM4, HM5, HM6, HM7, HM8 und HMX – allesamt Arbeiten, die von der Zeit erzählen, statt diese nur anzuzeigen.</w:t>
      </w:r>
    </w:p>
    <w:p w14:paraId="0E2407A4" w14:textId="77777777" w:rsidR="00FE7658" w:rsidRDefault="00601207" w:rsidP="00FE7658">
      <w:pPr>
        <w:spacing w:line="240" w:lineRule="auto"/>
        <w:jc w:val="both"/>
        <w:rPr>
          <w:rFonts w:ascii="Arial" w:hAnsi="Arial"/>
          <w:lang w:val="de-DE"/>
        </w:rPr>
      </w:pPr>
      <w:r w:rsidRPr="00726444">
        <w:rPr>
          <w:rFonts w:ascii="Arial" w:hAnsi="Arial"/>
          <w:lang w:val="de-DE"/>
        </w:rPr>
        <w:t>2011 brachte MB&amp;F seine Legacy-</w:t>
      </w:r>
      <w:proofErr w:type="spellStart"/>
      <w:r w:rsidRPr="00726444">
        <w:rPr>
          <w:rFonts w:ascii="Arial" w:hAnsi="Arial"/>
          <w:lang w:val="de-DE"/>
        </w:rPr>
        <w:t>Machine</w:t>
      </w:r>
      <w:proofErr w:type="spellEnd"/>
      <w:r w:rsidRPr="00726444">
        <w:rPr>
          <w:rFonts w:ascii="Arial" w:hAnsi="Arial"/>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Zeitmessmaschine von MB&amp;F mit einem Uhrwerk, das ganz und gar firmenintern entwickelt wurde. Im Jahr 2015 wurde die Legacy </w:t>
      </w:r>
      <w:proofErr w:type="spellStart"/>
      <w:r w:rsidRPr="00726444">
        <w:rPr>
          <w:rFonts w:ascii="Arial" w:hAnsi="Arial"/>
          <w:lang w:val="de-DE"/>
        </w:rPr>
        <w:t>Machine</w:t>
      </w:r>
      <w:proofErr w:type="spellEnd"/>
      <w:r w:rsidRPr="00726444">
        <w:rPr>
          <w:rFonts w:ascii="Arial" w:hAnsi="Arial"/>
          <w:lang w:val="de-DE"/>
        </w:rPr>
        <w:t xml:space="preserve"> </w:t>
      </w:r>
      <w:proofErr w:type="spellStart"/>
      <w:r w:rsidRPr="00726444">
        <w:rPr>
          <w:rFonts w:ascii="Arial" w:hAnsi="Arial"/>
          <w:lang w:val="de-DE"/>
        </w:rPr>
        <w:t>Perpetual</w:t>
      </w:r>
      <w:proofErr w:type="spellEnd"/>
      <w:r w:rsidRPr="00726444">
        <w:rPr>
          <w:rFonts w:ascii="Arial" w:hAnsi="Arial"/>
          <w:lang w:val="de-DE"/>
        </w:rPr>
        <w:t xml:space="preserve"> auf den Markt gebracht, die über einen vollständig integrierten ewigen Kalender verfügt. Im Jahr 2017 wurde die LM SE lanciert. Seit 2011 alterniert MB&amp;F zwischen modernen, gewollt unkonventionellen </w:t>
      </w:r>
      <w:proofErr w:type="spellStart"/>
      <w:r w:rsidRPr="00726444">
        <w:rPr>
          <w:rFonts w:ascii="Arial" w:hAnsi="Arial"/>
          <w:lang w:val="de-DE"/>
        </w:rPr>
        <w:t>Horological</w:t>
      </w:r>
      <w:proofErr w:type="spellEnd"/>
      <w:r w:rsidRPr="00726444">
        <w:rPr>
          <w:rFonts w:ascii="Arial" w:hAnsi="Arial"/>
          <w:lang w:val="de-DE"/>
        </w:rPr>
        <w:t xml:space="preserve"> Machines und geschichtlich geprägten Legacy Machines.</w:t>
      </w:r>
    </w:p>
    <w:p w14:paraId="43EA362F" w14:textId="37E665FA" w:rsidR="00601207" w:rsidRPr="00726444" w:rsidRDefault="00601207" w:rsidP="00FE7658">
      <w:pPr>
        <w:spacing w:line="240" w:lineRule="auto"/>
        <w:jc w:val="both"/>
        <w:rPr>
          <w:rFonts w:ascii="Arial" w:hAnsi="Arial"/>
          <w:lang w:val="de-DE"/>
        </w:rPr>
      </w:pPr>
      <w:r w:rsidRPr="00726444">
        <w:rPr>
          <w:rFonts w:ascii="Arial" w:hAnsi="Arial"/>
          <w:lang w:val="de-DE"/>
        </w:rPr>
        <w:t xml:space="preserve">Neben den </w:t>
      </w:r>
      <w:proofErr w:type="spellStart"/>
      <w:r w:rsidRPr="00726444">
        <w:rPr>
          <w:rFonts w:ascii="Arial" w:hAnsi="Arial"/>
          <w:lang w:val="de-DE"/>
        </w:rPr>
        <w:t>Horological</w:t>
      </w:r>
      <w:proofErr w:type="spellEnd"/>
      <w:r w:rsidRPr="00726444">
        <w:rPr>
          <w:rFonts w:ascii="Arial" w:hAnsi="Arial"/>
          <w:lang w:val="de-DE"/>
        </w:rPr>
        <w:t xml:space="preserve"> und Legacy Machines hat MB&amp;F in Zusammenarbeit mit dem Spieluhrspezialisten REUGE die </w:t>
      </w:r>
      <w:proofErr w:type="spellStart"/>
      <w:r w:rsidRPr="00726444">
        <w:rPr>
          <w:rFonts w:ascii="Arial" w:hAnsi="Arial"/>
          <w:lang w:val="de-DE"/>
        </w:rPr>
        <w:t>MusicMachine</w:t>
      </w:r>
      <w:proofErr w:type="spellEnd"/>
      <w:r w:rsidRPr="00726444">
        <w:rPr>
          <w:rFonts w:ascii="Arial" w:hAnsi="Arial"/>
          <w:lang w:val="de-DE"/>
        </w:rPr>
        <w:t xml:space="preserve"> (1, 2 und 3) entwickelt und mit </w:t>
      </w:r>
      <w:proofErr w:type="spellStart"/>
      <w:r w:rsidRPr="00726444">
        <w:rPr>
          <w:rFonts w:ascii="Arial" w:hAnsi="Arial"/>
          <w:lang w:val="de-DE"/>
        </w:rPr>
        <w:t>L’Epée</w:t>
      </w:r>
      <w:proofErr w:type="spellEnd"/>
      <w:r w:rsidRPr="00726444">
        <w:rPr>
          <w:rFonts w:ascii="Arial" w:hAnsi="Arial"/>
          <w:lang w:val="de-DE"/>
        </w:rPr>
        <w:t> 1839 ungewöhnliche Uhren in Form einer Raumstation (</w:t>
      </w:r>
      <w:proofErr w:type="spellStart"/>
      <w:r w:rsidRPr="00726444">
        <w:rPr>
          <w:rFonts w:ascii="Arial" w:hAnsi="Arial"/>
          <w:lang w:val="de-DE"/>
        </w:rPr>
        <w:t>StarfleetMachine</w:t>
      </w:r>
      <w:proofErr w:type="spellEnd"/>
      <w:r w:rsidRPr="00726444">
        <w:rPr>
          <w:rFonts w:ascii="Arial" w:hAnsi="Arial"/>
          <w:lang w:val="de-DE"/>
        </w:rPr>
        <w:t>), einer Rakete (Destination Moon), einer Spinne (</w:t>
      </w:r>
      <w:proofErr w:type="spellStart"/>
      <w:r w:rsidRPr="00726444">
        <w:rPr>
          <w:rFonts w:ascii="Arial" w:hAnsi="Arial"/>
          <w:lang w:val="de-DE"/>
        </w:rPr>
        <w:t>Arachnophobia</w:t>
      </w:r>
      <w:proofErr w:type="spellEnd"/>
      <w:r w:rsidRPr="00726444">
        <w:rPr>
          <w:rFonts w:ascii="Arial" w:hAnsi="Arial"/>
          <w:lang w:val="de-DE"/>
        </w:rPr>
        <w:t>) und eines Oktopus (</w:t>
      </w:r>
      <w:proofErr w:type="spellStart"/>
      <w:r w:rsidRPr="00726444">
        <w:rPr>
          <w:rFonts w:ascii="Arial" w:hAnsi="Arial"/>
          <w:lang w:val="de-DE"/>
        </w:rPr>
        <w:t>Octopod</w:t>
      </w:r>
      <w:proofErr w:type="spellEnd"/>
      <w:r w:rsidRPr="00726444">
        <w:rPr>
          <w:rFonts w:ascii="Arial" w:hAnsi="Arial"/>
          <w:lang w:val="de-DE"/>
        </w:rPr>
        <w:t xml:space="preserve">) sowie drei Roboteruhren (Melchior, Sherman und Balthazar). Im Jahr 2016 kreierte MB&amp;F in Zusammenarbeit mit </w:t>
      </w:r>
      <w:proofErr w:type="spellStart"/>
      <w:r w:rsidRPr="00726444">
        <w:rPr>
          <w:rFonts w:ascii="Arial" w:hAnsi="Arial"/>
          <w:lang w:val="de-DE"/>
        </w:rPr>
        <w:t>Caran</w:t>
      </w:r>
      <w:proofErr w:type="spellEnd"/>
      <w:r w:rsidRPr="00726444">
        <w:rPr>
          <w:rFonts w:ascii="Arial" w:hAnsi="Arial"/>
          <w:lang w:val="de-DE"/>
        </w:rPr>
        <w:t xml:space="preserve"> </w:t>
      </w:r>
      <w:proofErr w:type="spellStart"/>
      <w:r w:rsidRPr="00726444">
        <w:rPr>
          <w:rFonts w:ascii="Arial" w:hAnsi="Arial"/>
          <w:lang w:val="de-DE"/>
        </w:rPr>
        <w:t>d’Ache</w:t>
      </w:r>
      <w:proofErr w:type="spellEnd"/>
      <w:r w:rsidRPr="00726444">
        <w:rPr>
          <w:rFonts w:ascii="Arial" w:hAnsi="Arial"/>
          <w:lang w:val="de-DE"/>
        </w:rPr>
        <w:t xml:space="preserve"> ein futuristisches Schreibgerät namens Astrograph.</w:t>
      </w:r>
      <w:r w:rsidRPr="00726444">
        <w:rPr>
          <w:rFonts w:ascii="Arial" w:hAnsi="Arial"/>
          <w:lang w:val="de-DE"/>
        </w:rPr>
        <w:br/>
      </w:r>
      <w:r w:rsidRPr="00726444">
        <w:rPr>
          <w:rFonts w:ascii="Arial" w:hAnsi="Arial"/>
          <w:lang w:val="de-DE"/>
        </w:rPr>
        <w:br/>
        <w:t xml:space="preserve">Zahlreiche Auszeichnungen zeugen seither vom innovativen Charakter der bisherigen Entwicklungen von MB&amp;F. Dazu gehören, um nur einige zu nennen, nicht weniger als vier Preise vom Genfer Grand Prix </w:t>
      </w:r>
      <w:proofErr w:type="spellStart"/>
      <w:r w:rsidRPr="00726444">
        <w:rPr>
          <w:rFonts w:ascii="Arial" w:hAnsi="Arial"/>
          <w:lang w:val="de-DE"/>
        </w:rPr>
        <w:t>d’Horlogerie</w:t>
      </w:r>
      <w:proofErr w:type="spellEnd"/>
      <w:r w:rsidRPr="00726444">
        <w:rPr>
          <w:rFonts w:ascii="Arial" w:hAnsi="Arial"/>
          <w:lang w:val="de-DE"/>
        </w:rPr>
        <w:t xml:space="preserve">: 2016 gewann die LM </w:t>
      </w:r>
      <w:proofErr w:type="spellStart"/>
      <w:r w:rsidRPr="00726444">
        <w:rPr>
          <w:rFonts w:ascii="Arial" w:hAnsi="Arial"/>
          <w:lang w:val="de-DE"/>
        </w:rPr>
        <w:t>Perpetual</w:t>
      </w:r>
      <w:proofErr w:type="spellEnd"/>
      <w:r w:rsidRPr="00726444">
        <w:rPr>
          <w:rFonts w:ascii="Arial" w:hAnsi="Arial"/>
          <w:lang w:val="de-DE"/>
        </w:rPr>
        <w:t xml:space="preserve"> den Preis für die beste Kalenderuhr. Im Jahr 2015 erhielt MB&amp;F den „Best </w:t>
      </w:r>
      <w:proofErr w:type="spellStart"/>
      <w:r w:rsidRPr="00726444">
        <w:rPr>
          <w:rFonts w:ascii="Arial" w:hAnsi="Arial"/>
          <w:lang w:val="de-DE"/>
        </w:rPr>
        <w:t>of</w:t>
      </w:r>
      <w:proofErr w:type="spellEnd"/>
      <w:r w:rsidRPr="00726444">
        <w:rPr>
          <w:rFonts w:ascii="Arial" w:hAnsi="Arial"/>
          <w:lang w:val="de-DE"/>
        </w:rPr>
        <w:t xml:space="preserve"> </w:t>
      </w:r>
      <w:proofErr w:type="spellStart"/>
      <w:r w:rsidRPr="00726444">
        <w:rPr>
          <w:rFonts w:ascii="Arial" w:hAnsi="Arial"/>
          <w:lang w:val="de-DE"/>
        </w:rPr>
        <w:t>the</w:t>
      </w:r>
      <w:proofErr w:type="spellEnd"/>
      <w:r w:rsidRPr="00726444">
        <w:rPr>
          <w:rFonts w:ascii="Arial" w:hAnsi="Arial"/>
          <w:lang w:val="de-DE"/>
        </w:rPr>
        <w:t xml:space="preserve"> Best Award“ für die HM6 Space </w:t>
      </w:r>
      <w:proofErr w:type="spellStart"/>
      <w:r w:rsidRPr="00726444">
        <w:rPr>
          <w:rFonts w:ascii="Arial" w:hAnsi="Arial"/>
          <w:lang w:val="de-DE"/>
        </w:rPr>
        <w:t>Pirate</w:t>
      </w:r>
      <w:proofErr w:type="spellEnd"/>
      <w:r w:rsidRPr="00726444">
        <w:rPr>
          <w:rFonts w:ascii="Arial" w:hAnsi="Arial"/>
          <w:lang w:val="de-DE"/>
        </w:rPr>
        <w:t xml:space="preserve"> – den Spitzenpreis der internationalen </w:t>
      </w:r>
      <w:proofErr w:type="spellStart"/>
      <w:r w:rsidRPr="00726444">
        <w:rPr>
          <w:rFonts w:ascii="Arial" w:hAnsi="Arial"/>
          <w:lang w:val="de-DE"/>
        </w:rPr>
        <w:t>Red</w:t>
      </w:r>
      <w:proofErr w:type="spellEnd"/>
      <w:r w:rsidRPr="00726444">
        <w:rPr>
          <w:rFonts w:ascii="Arial" w:hAnsi="Arial"/>
          <w:lang w:val="de-DE"/>
        </w:rPr>
        <w:t xml:space="preserve"> </w:t>
      </w:r>
      <w:proofErr w:type="spellStart"/>
      <w:r w:rsidRPr="00726444">
        <w:rPr>
          <w:rFonts w:ascii="Arial" w:hAnsi="Arial"/>
          <w:lang w:val="de-DE"/>
        </w:rPr>
        <w:t>Dot</w:t>
      </w:r>
      <w:proofErr w:type="spellEnd"/>
      <w:r w:rsidRPr="00726444">
        <w:rPr>
          <w:rFonts w:ascii="Arial" w:hAnsi="Arial"/>
          <w:lang w:val="de-DE"/>
        </w:rPr>
        <w:t xml:space="preserve"> Awards. 2012 gewann MB&amp;F den Publikumspreis (durch Abstimmung von Uhrenliebhabern) und den Preis für die beste Herrenuhr (durch Abstimmung einer professionellen Jury) für die Legacy </w:t>
      </w:r>
      <w:proofErr w:type="spellStart"/>
      <w:r w:rsidRPr="00726444">
        <w:rPr>
          <w:rFonts w:ascii="Arial" w:hAnsi="Arial"/>
          <w:lang w:val="de-DE"/>
        </w:rPr>
        <w:t>Machine</w:t>
      </w:r>
      <w:proofErr w:type="spellEnd"/>
      <w:r w:rsidRPr="00726444">
        <w:rPr>
          <w:rFonts w:ascii="Arial" w:hAnsi="Arial"/>
          <w:lang w:val="de-DE"/>
        </w:rPr>
        <w:t xml:space="preserve"> N</w:t>
      </w:r>
      <w:r>
        <w:rPr>
          <w:rFonts w:ascii="Arial" w:hAnsi="Arial"/>
          <w:lang w:val="de-DE"/>
        </w:rPr>
        <w:t>°</w:t>
      </w:r>
      <w:r w:rsidRPr="00726444">
        <w:rPr>
          <w:rFonts w:ascii="Arial" w:hAnsi="Arial"/>
          <w:lang w:val="de-DE"/>
        </w:rPr>
        <w:t xml:space="preserve">1. 2010 wurde die HM4 </w:t>
      </w:r>
      <w:proofErr w:type="spellStart"/>
      <w:r w:rsidRPr="00726444">
        <w:rPr>
          <w:rFonts w:ascii="Arial" w:hAnsi="Arial"/>
          <w:lang w:val="de-DE"/>
        </w:rPr>
        <w:t>Thunderbolt</w:t>
      </w:r>
      <w:proofErr w:type="spellEnd"/>
      <w:r w:rsidRPr="00726444">
        <w:rPr>
          <w:rFonts w:ascii="Arial" w:hAnsi="Arial"/>
          <w:lang w:val="de-DE"/>
        </w:rPr>
        <w:t xml:space="preserve"> von MB&amp;F für das beste Konzept und Design ausgezeichnet. </w:t>
      </w:r>
    </w:p>
    <w:p w14:paraId="35F9C326" w14:textId="77777777" w:rsidR="00274233" w:rsidRPr="003A4131" w:rsidRDefault="00274233" w:rsidP="00FE7658">
      <w:pPr>
        <w:pStyle w:val="Sansinterligne"/>
        <w:jc w:val="both"/>
        <w:outlineLvl w:val="0"/>
        <w:rPr>
          <w:rFonts w:ascii="Arial" w:hAnsi="Arial" w:cs="Arial"/>
          <w:lang w:val="de-DE"/>
        </w:rPr>
      </w:pPr>
    </w:p>
    <w:sectPr w:rsidR="00274233" w:rsidRPr="003A4131" w:rsidSect="000F400D">
      <w:headerReference w:type="default" r:id="rId9"/>
      <w:footerReference w:type="default" r:id="rId10"/>
      <w:pgSz w:w="11906" w:h="16838"/>
      <w:pgMar w:top="1843"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805F7" w14:textId="77777777" w:rsidR="009F6537" w:rsidRDefault="009F6537">
      <w:pPr>
        <w:spacing w:after="0" w:line="240" w:lineRule="auto"/>
      </w:pPr>
      <w:r>
        <w:separator/>
      </w:r>
    </w:p>
  </w:endnote>
  <w:endnote w:type="continuationSeparator" w:id="0">
    <w:p w14:paraId="0A6A1551" w14:textId="77777777" w:rsidR="009F6537" w:rsidRDefault="009F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C5C5" w14:textId="461F0BB0" w:rsidR="00274233" w:rsidRPr="000F400D" w:rsidRDefault="00274233" w:rsidP="00274233">
    <w:pPr>
      <w:pStyle w:val="WW-Default"/>
      <w:spacing w:after="283"/>
      <w:rPr>
        <w:lang w:val="de-CH"/>
      </w:rPr>
    </w:pPr>
    <w:r w:rsidRPr="00E71875">
      <w:rPr>
        <w:rFonts w:ascii="Arial" w:hAnsi="Arial" w:cs="Arial"/>
        <w:sz w:val="18"/>
        <w:szCs w:val="18"/>
        <w:lang w:val="de-DE"/>
      </w:rPr>
      <w:t xml:space="preserve">Kontakt für weiterführende Informationen: </w:t>
    </w:r>
    <w:r w:rsidRPr="00E71875">
      <w:rPr>
        <w:rFonts w:ascii="Arial" w:hAnsi="Arial" w:cs="Arial"/>
        <w:sz w:val="18"/>
        <w:szCs w:val="18"/>
        <w:lang w:val="de-DE"/>
      </w:rPr>
      <w:br/>
    </w:r>
    <w:r w:rsidR="00553E53">
      <w:rPr>
        <w:rFonts w:ascii="Arial" w:hAnsi="Arial" w:cs="Arial"/>
        <w:sz w:val="18"/>
        <w:szCs w:val="18"/>
        <w:lang w:val="de-DE"/>
      </w:rPr>
      <w:t>Woday Communication – Regina Woday</w:t>
    </w:r>
    <w:r w:rsidRPr="00E71875">
      <w:rPr>
        <w:rFonts w:ascii="Arial" w:hAnsi="Arial" w:cs="Arial"/>
        <w:sz w:val="18"/>
        <w:szCs w:val="18"/>
        <w:lang w:val="de-DE"/>
      </w:rPr>
      <w:br/>
      <w:t xml:space="preserve">E-Mail: </w:t>
    </w:r>
    <w:r w:rsidR="00FE7658">
      <w:fldChar w:fldCharType="begin"/>
    </w:r>
    <w:r w:rsidR="00FE7658" w:rsidRPr="00FE7658">
      <w:rPr>
        <w:lang w:val="de-CH"/>
      </w:rPr>
      <w:instrText xml:space="preserve"> HYPERLINK "mailto:pr@woday-communication.de" </w:instrText>
    </w:r>
    <w:r w:rsidR="00FE7658">
      <w:fldChar w:fldCharType="separate"/>
    </w:r>
    <w:r w:rsidR="00553E53" w:rsidRPr="006E6467">
      <w:rPr>
        <w:rStyle w:val="Lienhypertexte"/>
        <w:rFonts w:ascii="Arial" w:hAnsi="Arial" w:cs="Arial"/>
        <w:sz w:val="18"/>
        <w:szCs w:val="18"/>
        <w:lang w:val="de-DE"/>
      </w:rPr>
      <w:t>pr@woday-communication.de</w:t>
    </w:r>
    <w:r w:rsidR="00FE7658">
      <w:rPr>
        <w:rStyle w:val="Lienhypertexte"/>
        <w:rFonts w:ascii="Arial" w:hAnsi="Arial" w:cs="Arial"/>
        <w:sz w:val="18"/>
        <w:szCs w:val="18"/>
        <w:lang w:val="de-DE"/>
      </w:rPr>
      <w:fldChar w:fldCharType="end"/>
    </w:r>
    <w:r w:rsidR="00553E53">
      <w:rPr>
        <w:rFonts w:ascii="Arial" w:hAnsi="Arial" w:cs="Arial"/>
        <w:sz w:val="18"/>
        <w:szCs w:val="18"/>
        <w:lang w:val="de-DE"/>
      </w:rPr>
      <w:t xml:space="preserve"> oder Telefon: 04776 – 888 9627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7C1FB" w14:textId="77777777" w:rsidR="009F6537" w:rsidRDefault="009F6537">
      <w:pPr>
        <w:spacing w:after="0" w:line="240" w:lineRule="auto"/>
      </w:pPr>
      <w:r>
        <w:separator/>
      </w:r>
    </w:p>
  </w:footnote>
  <w:footnote w:type="continuationSeparator" w:id="0">
    <w:p w14:paraId="53336C46" w14:textId="77777777" w:rsidR="009F6537" w:rsidRDefault="009F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3AAF" w14:textId="4138103F" w:rsidR="00274233" w:rsidRDefault="00601207" w:rsidP="00274233">
    <w:pPr>
      <w:pStyle w:val="En-tte"/>
    </w:pPr>
    <w:r>
      <w:rPr>
        <w:noProof/>
        <w:lang w:eastAsia="fr-CH"/>
      </w:rPr>
      <w:drawing>
        <wp:anchor distT="0" distB="0" distL="114300" distR="114300" simplePos="0" relativeHeight="251659264" behindDoc="0" locked="0" layoutInCell="1" allowOverlap="1" wp14:anchorId="1ED409F2" wp14:editId="4A7D6B58">
          <wp:simplePos x="0" y="0"/>
          <wp:positionH relativeFrom="column">
            <wp:posOffset>4932680</wp:posOffset>
          </wp:positionH>
          <wp:positionV relativeFrom="paragraph">
            <wp:posOffset>-189230</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274233">
      <w:rPr>
        <w:noProof/>
        <w:lang w:eastAsia="fr-CH"/>
      </w:rPr>
      <w:drawing>
        <wp:inline distT="0" distB="0" distL="0" distR="0" wp14:anchorId="2EE5E025" wp14:editId="12E39E2E">
          <wp:extent cx="1485900" cy="495300"/>
          <wp:effectExtent l="0" t="0" r="0" b="0"/>
          <wp:docPr id="16"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0BF"/>
    <w:multiLevelType w:val="hybridMultilevel"/>
    <w:tmpl w:val="3186291E"/>
    <w:lvl w:ilvl="0" w:tplc="2736C946">
      <w:start w:val="1"/>
      <w:numFmt w:val="bullet"/>
      <w:lvlText w:val=""/>
      <w:lvlJc w:val="left"/>
      <w:pPr>
        <w:ind w:left="720" w:hanging="360"/>
      </w:pPr>
      <w:rPr>
        <w:rFonts w:ascii="Symbol" w:hAnsi="Symbol" w:hint="default"/>
      </w:rPr>
    </w:lvl>
    <w:lvl w:ilvl="1" w:tplc="1AB29182" w:tentative="1">
      <w:start w:val="1"/>
      <w:numFmt w:val="bullet"/>
      <w:lvlText w:val="o"/>
      <w:lvlJc w:val="left"/>
      <w:pPr>
        <w:ind w:left="1440" w:hanging="360"/>
      </w:pPr>
      <w:rPr>
        <w:rFonts w:ascii="Courier New" w:hAnsi="Courier New" w:cs="Courier New" w:hint="default"/>
      </w:rPr>
    </w:lvl>
    <w:lvl w:ilvl="2" w:tplc="C70E0EAA" w:tentative="1">
      <w:start w:val="1"/>
      <w:numFmt w:val="bullet"/>
      <w:lvlText w:val=""/>
      <w:lvlJc w:val="left"/>
      <w:pPr>
        <w:ind w:left="2160" w:hanging="360"/>
      </w:pPr>
      <w:rPr>
        <w:rFonts w:ascii="Wingdings" w:hAnsi="Wingdings" w:hint="default"/>
      </w:rPr>
    </w:lvl>
    <w:lvl w:ilvl="3" w:tplc="1486BD1E" w:tentative="1">
      <w:start w:val="1"/>
      <w:numFmt w:val="bullet"/>
      <w:lvlText w:val=""/>
      <w:lvlJc w:val="left"/>
      <w:pPr>
        <w:ind w:left="2880" w:hanging="360"/>
      </w:pPr>
      <w:rPr>
        <w:rFonts w:ascii="Symbol" w:hAnsi="Symbol" w:hint="default"/>
      </w:rPr>
    </w:lvl>
    <w:lvl w:ilvl="4" w:tplc="BFB4D86E" w:tentative="1">
      <w:start w:val="1"/>
      <w:numFmt w:val="bullet"/>
      <w:lvlText w:val="o"/>
      <w:lvlJc w:val="left"/>
      <w:pPr>
        <w:ind w:left="3600" w:hanging="360"/>
      </w:pPr>
      <w:rPr>
        <w:rFonts w:ascii="Courier New" w:hAnsi="Courier New" w:cs="Courier New" w:hint="default"/>
      </w:rPr>
    </w:lvl>
    <w:lvl w:ilvl="5" w:tplc="89589CF0" w:tentative="1">
      <w:start w:val="1"/>
      <w:numFmt w:val="bullet"/>
      <w:lvlText w:val=""/>
      <w:lvlJc w:val="left"/>
      <w:pPr>
        <w:ind w:left="4320" w:hanging="360"/>
      </w:pPr>
      <w:rPr>
        <w:rFonts w:ascii="Wingdings" w:hAnsi="Wingdings" w:hint="default"/>
      </w:rPr>
    </w:lvl>
    <w:lvl w:ilvl="6" w:tplc="2AD0FBAA" w:tentative="1">
      <w:start w:val="1"/>
      <w:numFmt w:val="bullet"/>
      <w:lvlText w:val=""/>
      <w:lvlJc w:val="left"/>
      <w:pPr>
        <w:ind w:left="5040" w:hanging="360"/>
      </w:pPr>
      <w:rPr>
        <w:rFonts w:ascii="Symbol" w:hAnsi="Symbol" w:hint="default"/>
      </w:rPr>
    </w:lvl>
    <w:lvl w:ilvl="7" w:tplc="3E883850" w:tentative="1">
      <w:start w:val="1"/>
      <w:numFmt w:val="bullet"/>
      <w:lvlText w:val="o"/>
      <w:lvlJc w:val="left"/>
      <w:pPr>
        <w:ind w:left="5760" w:hanging="360"/>
      </w:pPr>
      <w:rPr>
        <w:rFonts w:ascii="Courier New" w:hAnsi="Courier New" w:cs="Courier New" w:hint="default"/>
      </w:rPr>
    </w:lvl>
    <w:lvl w:ilvl="8" w:tplc="B8F0872E" w:tentative="1">
      <w:start w:val="1"/>
      <w:numFmt w:val="bullet"/>
      <w:lvlText w:val=""/>
      <w:lvlJc w:val="left"/>
      <w:pPr>
        <w:ind w:left="6480" w:hanging="360"/>
      </w:pPr>
      <w:rPr>
        <w:rFonts w:ascii="Wingdings" w:hAnsi="Wingdings" w:hint="default"/>
      </w:rPr>
    </w:lvl>
  </w:abstractNum>
  <w:abstractNum w:abstractNumId="1">
    <w:nsid w:val="3DE8247E"/>
    <w:multiLevelType w:val="hybridMultilevel"/>
    <w:tmpl w:val="4F8AD12A"/>
    <w:lvl w:ilvl="0" w:tplc="D10C70D2">
      <w:start w:val="498"/>
      <w:numFmt w:val="bullet"/>
      <w:lvlText w:val="-"/>
      <w:lvlJc w:val="left"/>
      <w:pPr>
        <w:ind w:left="720" w:hanging="360"/>
      </w:pPr>
      <w:rPr>
        <w:rFonts w:ascii="Calibri" w:eastAsia="Times New Roman" w:hAnsi="Calibri" w:hint="default"/>
      </w:rPr>
    </w:lvl>
    <w:lvl w:ilvl="1" w:tplc="B9BE1FC2" w:tentative="1">
      <w:start w:val="1"/>
      <w:numFmt w:val="bullet"/>
      <w:lvlText w:val="o"/>
      <w:lvlJc w:val="left"/>
      <w:pPr>
        <w:ind w:left="1440" w:hanging="360"/>
      </w:pPr>
      <w:rPr>
        <w:rFonts w:ascii="Courier New" w:hAnsi="Courier New" w:hint="default"/>
      </w:rPr>
    </w:lvl>
    <w:lvl w:ilvl="2" w:tplc="DEAAB390" w:tentative="1">
      <w:start w:val="1"/>
      <w:numFmt w:val="bullet"/>
      <w:lvlText w:val=""/>
      <w:lvlJc w:val="left"/>
      <w:pPr>
        <w:ind w:left="2160" w:hanging="360"/>
      </w:pPr>
      <w:rPr>
        <w:rFonts w:ascii="Wingdings" w:hAnsi="Wingdings" w:hint="default"/>
      </w:rPr>
    </w:lvl>
    <w:lvl w:ilvl="3" w:tplc="2B26C0F4" w:tentative="1">
      <w:start w:val="1"/>
      <w:numFmt w:val="bullet"/>
      <w:lvlText w:val=""/>
      <w:lvlJc w:val="left"/>
      <w:pPr>
        <w:ind w:left="2880" w:hanging="360"/>
      </w:pPr>
      <w:rPr>
        <w:rFonts w:ascii="Symbol" w:hAnsi="Symbol" w:hint="default"/>
      </w:rPr>
    </w:lvl>
    <w:lvl w:ilvl="4" w:tplc="C22EE1F2" w:tentative="1">
      <w:start w:val="1"/>
      <w:numFmt w:val="bullet"/>
      <w:lvlText w:val="o"/>
      <w:lvlJc w:val="left"/>
      <w:pPr>
        <w:ind w:left="3600" w:hanging="360"/>
      </w:pPr>
      <w:rPr>
        <w:rFonts w:ascii="Courier New" w:hAnsi="Courier New" w:hint="default"/>
      </w:rPr>
    </w:lvl>
    <w:lvl w:ilvl="5" w:tplc="AA7E1E06" w:tentative="1">
      <w:start w:val="1"/>
      <w:numFmt w:val="bullet"/>
      <w:lvlText w:val=""/>
      <w:lvlJc w:val="left"/>
      <w:pPr>
        <w:ind w:left="4320" w:hanging="360"/>
      </w:pPr>
      <w:rPr>
        <w:rFonts w:ascii="Wingdings" w:hAnsi="Wingdings" w:hint="default"/>
      </w:rPr>
    </w:lvl>
    <w:lvl w:ilvl="6" w:tplc="46D0F342" w:tentative="1">
      <w:start w:val="1"/>
      <w:numFmt w:val="bullet"/>
      <w:lvlText w:val=""/>
      <w:lvlJc w:val="left"/>
      <w:pPr>
        <w:ind w:left="5040" w:hanging="360"/>
      </w:pPr>
      <w:rPr>
        <w:rFonts w:ascii="Symbol" w:hAnsi="Symbol" w:hint="default"/>
      </w:rPr>
    </w:lvl>
    <w:lvl w:ilvl="7" w:tplc="C172A6AE" w:tentative="1">
      <w:start w:val="1"/>
      <w:numFmt w:val="bullet"/>
      <w:lvlText w:val="o"/>
      <w:lvlJc w:val="left"/>
      <w:pPr>
        <w:ind w:left="5760" w:hanging="360"/>
      </w:pPr>
      <w:rPr>
        <w:rFonts w:ascii="Courier New" w:hAnsi="Courier New" w:hint="default"/>
      </w:rPr>
    </w:lvl>
    <w:lvl w:ilvl="8" w:tplc="CC125F42" w:tentative="1">
      <w:start w:val="1"/>
      <w:numFmt w:val="bullet"/>
      <w:lvlText w:val=""/>
      <w:lvlJc w:val="left"/>
      <w:pPr>
        <w:ind w:left="6480" w:hanging="360"/>
      </w:pPr>
      <w:rPr>
        <w:rFonts w:ascii="Wingdings" w:hAnsi="Wingdings" w:hint="default"/>
      </w:rPr>
    </w:lvl>
  </w:abstractNum>
  <w:abstractNum w:abstractNumId="2">
    <w:nsid w:val="55265FD2"/>
    <w:multiLevelType w:val="hybridMultilevel"/>
    <w:tmpl w:val="8FAAE590"/>
    <w:lvl w:ilvl="0" w:tplc="0F069704">
      <w:start w:val="498"/>
      <w:numFmt w:val="bullet"/>
      <w:lvlText w:val="-"/>
      <w:lvlJc w:val="left"/>
      <w:pPr>
        <w:ind w:left="720" w:hanging="360"/>
      </w:pPr>
      <w:rPr>
        <w:rFonts w:ascii="Calibri" w:eastAsia="Times New Roman" w:hAnsi="Calibri" w:hint="default"/>
      </w:rPr>
    </w:lvl>
    <w:lvl w:ilvl="1" w:tplc="0264EE76">
      <w:start w:val="1"/>
      <w:numFmt w:val="bullet"/>
      <w:lvlText w:val="o"/>
      <w:lvlJc w:val="left"/>
      <w:pPr>
        <w:ind w:left="1440" w:hanging="360"/>
      </w:pPr>
      <w:rPr>
        <w:rFonts w:ascii="Courier New" w:hAnsi="Courier New" w:hint="default"/>
      </w:rPr>
    </w:lvl>
    <w:lvl w:ilvl="2" w:tplc="CA56D938">
      <w:start w:val="1"/>
      <w:numFmt w:val="bullet"/>
      <w:lvlText w:val=""/>
      <w:lvlJc w:val="left"/>
      <w:pPr>
        <w:ind w:left="2160" w:hanging="360"/>
      </w:pPr>
      <w:rPr>
        <w:rFonts w:ascii="Wingdings" w:hAnsi="Wingdings" w:hint="default"/>
      </w:rPr>
    </w:lvl>
    <w:lvl w:ilvl="3" w:tplc="E138DD34" w:tentative="1">
      <w:start w:val="1"/>
      <w:numFmt w:val="bullet"/>
      <w:lvlText w:val=""/>
      <w:lvlJc w:val="left"/>
      <w:pPr>
        <w:ind w:left="2880" w:hanging="360"/>
      </w:pPr>
      <w:rPr>
        <w:rFonts w:ascii="Symbol" w:hAnsi="Symbol" w:hint="default"/>
      </w:rPr>
    </w:lvl>
    <w:lvl w:ilvl="4" w:tplc="D4C41DAE" w:tentative="1">
      <w:start w:val="1"/>
      <w:numFmt w:val="bullet"/>
      <w:lvlText w:val="o"/>
      <w:lvlJc w:val="left"/>
      <w:pPr>
        <w:ind w:left="3600" w:hanging="360"/>
      </w:pPr>
      <w:rPr>
        <w:rFonts w:ascii="Courier New" w:hAnsi="Courier New" w:hint="default"/>
      </w:rPr>
    </w:lvl>
    <w:lvl w:ilvl="5" w:tplc="E7D2286A" w:tentative="1">
      <w:start w:val="1"/>
      <w:numFmt w:val="bullet"/>
      <w:lvlText w:val=""/>
      <w:lvlJc w:val="left"/>
      <w:pPr>
        <w:ind w:left="4320" w:hanging="360"/>
      </w:pPr>
      <w:rPr>
        <w:rFonts w:ascii="Wingdings" w:hAnsi="Wingdings" w:hint="default"/>
      </w:rPr>
    </w:lvl>
    <w:lvl w:ilvl="6" w:tplc="BBDEB2E8" w:tentative="1">
      <w:start w:val="1"/>
      <w:numFmt w:val="bullet"/>
      <w:lvlText w:val=""/>
      <w:lvlJc w:val="left"/>
      <w:pPr>
        <w:ind w:left="5040" w:hanging="360"/>
      </w:pPr>
      <w:rPr>
        <w:rFonts w:ascii="Symbol" w:hAnsi="Symbol" w:hint="default"/>
      </w:rPr>
    </w:lvl>
    <w:lvl w:ilvl="7" w:tplc="01F096CC" w:tentative="1">
      <w:start w:val="1"/>
      <w:numFmt w:val="bullet"/>
      <w:lvlText w:val="o"/>
      <w:lvlJc w:val="left"/>
      <w:pPr>
        <w:ind w:left="5760" w:hanging="360"/>
      </w:pPr>
      <w:rPr>
        <w:rFonts w:ascii="Courier New" w:hAnsi="Courier New" w:hint="default"/>
      </w:rPr>
    </w:lvl>
    <w:lvl w:ilvl="8" w:tplc="BC28E1C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3"/>
    <w:rsid w:val="00013FCC"/>
    <w:rsid w:val="000F400D"/>
    <w:rsid w:val="00274233"/>
    <w:rsid w:val="003A4131"/>
    <w:rsid w:val="00553E53"/>
    <w:rsid w:val="00601207"/>
    <w:rsid w:val="00755854"/>
    <w:rsid w:val="00792A73"/>
    <w:rsid w:val="009F6537"/>
    <w:rsid w:val="00A84781"/>
    <w:rsid w:val="00CF2011"/>
    <w:rsid w:val="00D71599"/>
    <w:rsid w:val="00E927D1"/>
    <w:rsid w:val="00EA74D0"/>
    <w:rsid w:val="00FE76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3D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paragraph" w:styleId="Objetducommentaire">
    <w:name w:val="annotation subject"/>
    <w:basedOn w:val="Commentaire"/>
    <w:next w:val="Commentaire"/>
    <w:link w:val="ObjetducommentaireCar"/>
    <w:uiPriority w:val="99"/>
    <w:semiHidden/>
    <w:unhideWhenUsed/>
    <w:rsid w:val="00274233"/>
    <w:rPr>
      <w:b/>
      <w:bCs/>
      <w:sz w:val="20"/>
      <w:szCs w:val="20"/>
    </w:rPr>
  </w:style>
  <w:style w:type="character" w:customStyle="1" w:styleId="ObjetducommentaireCar">
    <w:name w:val="Objet du commentaire Car"/>
    <w:basedOn w:val="CommentaireCar"/>
    <w:link w:val="Objetducommentaire"/>
    <w:uiPriority w:val="99"/>
    <w:semiHidden/>
    <w:rsid w:val="00274233"/>
    <w:rPr>
      <w:rFonts w:ascii="Cambria" w:eastAsia="MS ??" w:hAnsi="Cambria" w:cs="Times New Roman"/>
      <w:b/>
      <w:bCs/>
      <w:lang w:val="fr-CH"/>
    </w:rPr>
  </w:style>
  <w:style w:type="character" w:styleId="Lienhypertexte">
    <w:name w:val="Hyperlink"/>
    <w:basedOn w:val="Policepardfaut"/>
    <w:uiPriority w:val="99"/>
    <w:unhideWhenUsed/>
    <w:rsid w:val="00553E53"/>
    <w:rPr>
      <w:color w:val="0000FF" w:themeColor="hyperlink"/>
      <w:u w:val="single"/>
    </w:rPr>
  </w:style>
  <w:style w:type="character" w:customStyle="1" w:styleId="UnresolvedMention">
    <w:name w:val="Unresolved Mention"/>
    <w:basedOn w:val="Policepardfaut"/>
    <w:uiPriority w:val="99"/>
    <w:semiHidden/>
    <w:unhideWhenUsed/>
    <w:rsid w:val="00553E5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 w:type="paragraph" w:styleId="Objetducommentaire">
    <w:name w:val="annotation subject"/>
    <w:basedOn w:val="Commentaire"/>
    <w:next w:val="Commentaire"/>
    <w:link w:val="ObjetducommentaireCar"/>
    <w:uiPriority w:val="99"/>
    <w:semiHidden/>
    <w:unhideWhenUsed/>
    <w:rsid w:val="00274233"/>
    <w:rPr>
      <w:b/>
      <w:bCs/>
      <w:sz w:val="20"/>
      <w:szCs w:val="20"/>
    </w:rPr>
  </w:style>
  <w:style w:type="character" w:customStyle="1" w:styleId="ObjetducommentaireCar">
    <w:name w:val="Objet du commentaire Car"/>
    <w:basedOn w:val="CommentaireCar"/>
    <w:link w:val="Objetducommentaire"/>
    <w:uiPriority w:val="99"/>
    <w:semiHidden/>
    <w:rsid w:val="00274233"/>
    <w:rPr>
      <w:rFonts w:ascii="Cambria" w:eastAsia="MS ??" w:hAnsi="Cambria" w:cs="Times New Roman"/>
      <w:b/>
      <w:bCs/>
      <w:lang w:val="fr-CH"/>
    </w:rPr>
  </w:style>
  <w:style w:type="character" w:styleId="Lienhypertexte">
    <w:name w:val="Hyperlink"/>
    <w:basedOn w:val="Policepardfaut"/>
    <w:uiPriority w:val="99"/>
    <w:unhideWhenUsed/>
    <w:rsid w:val="00553E53"/>
    <w:rPr>
      <w:color w:val="0000FF" w:themeColor="hyperlink"/>
      <w:u w:val="single"/>
    </w:rPr>
  </w:style>
  <w:style w:type="character" w:customStyle="1" w:styleId="UnresolvedMention">
    <w:name w:val="Unresolved Mention"/>
    <w:basedOn w:val="Policepardfaut"/>
    <w:uiPriority w:val="99"/>
    <w:semiHidden/>
    <w:unhideWhenUsed/>
    <w:rsid w:val="00553E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60F5-8FBE-4050-A4A5-2B0BA8C9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2140</Words>
  <Characters>13899</Characters>
  <Application>Microsoft Office Word</Application>
  <DocSecurity>4</DocSecurity>
  <Lines>115</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Quill &amp; Pad</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Mathieu Schnyder</cp:lastModifiedBy>
  <cp:revision>2</cp:revision>
  <dcterms:created xsi:type="dcterms:W3CDTF">2018-03-14T15:29:00Z</dcterms:created>
  <dcterms:modified xsi:type="dcterms:W3CDTF">2018-03-14T15:29:00Z</dcterms:modified>
</cp:coreProperties>
</file>